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1"/>
        <w:numPr>
          <w:ilvl w:val="0"/>
          <w:numId w:val="0"/>
        </w:numPr>
        <w:spacing w:before="120" w:after="0"/>
        <w:ind w:left="0" w:right="0" w:firstLine="709"/>
        <w:jc w:val="center"/>
        <w:rPr>
          <w:rFonts w:ascii="Times New Roman" w:hAnsi="Times New Roman" w:cs="Times New Roman"/>
          <w:b w:val="false"/>
          <w:bCs w:val="false"/>
          <w:color w:val="000000"/>
          <w:sz w:val="32"/>
          <w:szCs w:val="32"/>
          <w:lang w:val="ru-RU" w:eastAsia="ru-RU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-36830</wp:posOffset>
            </wp:positionH>
            <wp:positionV relativeFrom="paragraph">
              <wp:posOffset>16510</wp:posOffset>
            </wp:positionV>
            <wp:extent cx="597535" cy="77533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9" t="-137" r="-179" b="-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 w:val="false"/>
          <w:bCs w:val="false"/>
          <w:color w:val="000000"/>
          <w:sz w:val="32"/>
          <w:szCs w:val="32"/>
          <w:lang w:val="ru-RU" w:eastAsia="ru-RU"/>
        </w:rPr>
        <w:t>АДМИНИСТРАЦИЯ ГОРОДСКОГО ОКРУГА ФРЯЗИНО</w:t>
      </w:r>
    </w:p>
    <w:p>
      <w:pPr>
        <w:pStyle w:val="3"/>
        <w:numPr>
          <w:ilvl w:val="2"/>
          <w:numId w:val="1"/>
        </w:numPr>
        <w:spacing w:before="240" w:after="0"/>
        <w:ind w:left="2410" w:right="0" w:hanging="0"/>
        <w:jc w:val="left"/>
        <w:rPr/>
      </w:pPr>
      <w:r>
        <w:rPr>
          <w:sz w:val="48"/>
          <w:szCs w:val="48"/>
        </w:rPr>
        <w:t>ПОСТАНОВЛЕНИЕ</w:t>
      </w:r>
    </w:p>
    <w:p>
      <w:pPr>
        <w:pStyle w:val="Normal"/>
        <w:spacing w:before="240" w:after="0"/>
        <w:ind w:left="2410" w:right="0" w:hanging="0"/>
        <w:rPr/>
      </w:pPr>
      <w:r>
        <w:rPr/>
      </w:r>
    </w:p>
    <w:p>
      <w:pPr>
        <w:pStyle w:val="Normal"/>
        <w:widowControl w:val="false"/>
        <w:spacing w:lineRule="auto" w:line="312" w:before="60" w:after="0"/>
        <w:ind w:left="1416" w:right="0" w:firstLine="708"/>
        <w:jc w:val="both"/>
        <w:rPr/>
      </w:pPr>
      <w:r>
        <w:rPr>
          <w:bCs/>
          <w:szCs w:val="28"/>
        </w:rPr>
        <w:t xml:space="preserve">            </w:t>
      </w:r>
      <w:r>
        <w:rPr>
          <w:bCs/>
          <w:sz w:val="28"/>
          <w:szCs w:val="28"/>
        </w:rPr>
        <w:t xml:space="preserve">             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29.09.2026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810</w:t>
      </w:r>
    </w:p>
    <w:p>
      <w:pPr>
        <w:pStyle w:val="1"/>
        <w:widowControl/>
        <w:numPr>
          <w:ilvl w:val="0"/>
          <w:numId w:val="2"/>
        </w:numPr>
        <w:tabs>
          <w:tab w:val="clear" w:pos="708"/>
          <w:tab w:val="left" w:pos="3969" w:leader="none"/>
        </w:tabs>
        <w:suppressAutoHyphens w:val="true"/>
        <w:bidi w:val="0"/>
        <w:spacing w:before="0" w:after="0"/>
        <w:ind w:left="0" w:right="4422" w:hanging="0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  <w:lang w:val="ru-RU"/>
        </w:rPr>
      </w:r>
    </w:p>
    <w:p>
      <w:pPr>
        <w:pStyle w:val="1"/>
        <w:widowControl/>
        <w:numPr>
          <w:ilvl w:val="0"/>
          <w:numId w:val="2"/>
        </w:numPr>
        <w:tabs>
          <w:tab w:val="clear" w:pos="708"/>
          <w:tab w:val="left" w:pos="3969" w:leader="none"/>
        </w:tabs>
        <w:suppressAutoHyphens w:val="true"/>
        <w:bidi w:val="0"/>
        <w:spacing w:before="0" w:after="0"/>
        <w:ind w:left="0" w:right="4422" w:hanging="0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  <w:lang w:val="ru-RU"/>
        </w:rPr>
      </w:r>
    </w:p>
    <w:p>
      <w:pPr>
        <w:pStyle w:val="1"/>
        <w:widowControl/>
        <w:numPr>
          <w:ilvl w:val="0"/>
          <w:numId w:val="2"/>
        </w:numPr>
        <w:tabs>
          <w:tab w:val="clear" w:pos="708"/>
          <w:tab w:val="left" w:pos="3969" w:leader="none"/>
        </w:tabs>
        <w:suppressAutoHyphens w:val="true"/>
        <w:bidi w:val="0"/>
        <w:spacing w:before="0" w:after="0"/>
        <w:ind w:left="0" w:right="4422" w:hanging="0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  <w:lang w:val="ru-RU"/>
        </w:rPr>
      </w:r>
    </w:p>
    <w:p>
      <w:pPr>
        <w:pStyle w:val="1"/>
        <w:widowControl/>
        <w:numPr>
          <w:ilvl w:val="0"/>
          <w:numId w:val="2"/>
        </w:numPr>
        <w:tabs>
          <w:tab w:val="clear" w:pos="708"/>
          <w:tab w:val="left" w:pos="3969" w:leader="none"/>
        </w:tabs>
        <w:suppressAutoHyphens w:val="true"/>
        <w:bidi w:val="0"/>
        <w:spacing w:before="0" w:after="0"/>
        <w:ind w:left="0" w:right="4422" w:hanging="0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FFFFFF" w:val="clear"/>
          <w:lang w:val="ru-RU"/>
        </w:rPr>
        <w:t xml:space="preserve">О демонтаже объектов некапитального строительства, незаконно размещенных неустановленными лицами, на территории городского округа Фрязино Московской области, на земельных участках, государственная собственность на которые не разграничена, расположенным по адресам: Московская область, г.о. Фрязино, Окружной проезд, д.6, Московская область, г.о. Фрязино, ул. Полевая, д.29, Московская область, г.о. Фрязино, проезд Павла Блинова, д.8. </w:t>
      </w:r>
    </w:p>
    <w:p>
      <w:pPr>
        <w:pStyle w:val="Style14"/>
        <w:widowControl/>
        <w:numPr>
          <w:ilvl w:val="0"/>
          <w:numId w:val="2"/>
        </w:numPr>
        <w:tabs>
          <w:tab w:val="clear" w:pos="708"/>
          <w:tab w:val="left" w:pos="3969" w:leader="none"/>
        </w:tabs>
        <w:suppressAutoHyphens w:val="true"/>
        <w:bidi w:val="0"/>
        <w:spacing w:before="0" w:after="0"/>
        <w:ind w:left="0" w:right="4422" w:hanging="0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  <w:lang w:val="ru-RU"/>
        </w:rPr>
      </w:pPr>
      <w:r>
        <w:rPr>
          <w:rFonts w:cs="Times New Roman"/>
          <w:b w:val="false"/>
          <w:color w:val="000000"/>
          <w:sz w:val="28"/>
          <w:szCs w:val="28"/>
          <w:lang w:val="ru-RU"/>
        </w:rPr>
      </w:r>
    </w:p>
    <w:p>
      <w:pPr>
        <w:pStyle w:val="Normal"/>
        <w:widowControl w:val="false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>В соответствии с Земельным кодексом Российской Федерации, со статьей 55.32. Градостроительного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Законом Московской области от 30.12.2014 № 191/2014-ОЗ «О регулировании дополнительных вопросов в сфере благоустройства в Московской области», Положением о муниципальном контроле в сфере благоустройства на территории городского округа Фрязино, утвержденного решением Совета депутатов городского округа Фрязино от 17.06.2025 № 57/99, Правилами благоустройства территории городского округа Фрязино Московской области, утверждёнными решением Совета депутатов городского округа Фрязино от 19.12.2019 № 391, постановлениями Администрации городского округа Фрязино от 04.09.2024 № 881 «Об утверждении Порядка выявления и сноса (демонтажа), хранения и перемещения на площадку временного хранения объектов некапитального строительства, незаконно размещенных на территории городского округа Фрязино», от 01.03.2023 № 182 «Об утверждении форм документов, используемых при осуществлении муниципального контроля в сфере благоустройства на территории городского округа Фрязино Московской области», от 02.09.2025 № 809 «О проведении профилактических мероприятий направленных на выявление и предотвращение причинения вреда (ущерба) охраняемым законом ценностям в сфере благоустройства», заданием № 4 от 24.11.2025 «О проведении контрольных (надзорных) мероприятий без взаимодействия с контролируемым лицом», от 24.08.2026 № 699 «О проведении профилактических мероприятий направленных на выявление и предотвращение причинения вреда (ущерба) охраняемым законом ценностям в сфере благоустройства», заданием № 2 от 24.08.2026 «О проведении контрольных (надзорных) мероприятий без взаимодействия с контролируемым лицом», руководствуясь Уставом городского округа Фрязино Московской области,</w:t>
      </w:r>
    </w:p>
    <w:p>
      <w:pPr>
        <w:pStyle w:val="Normal"/>
        <w:widowControl w:val="false"/>
        <w:jc w:val="center"/>
        <w:rPr>
          <w:b/>
          <w:spacing w:val="100"/>
          <w:sz w:val="28"/>
          <w:szCs w:val="28"/>
        </w:rPr>
      </w:pPr>
      <w:r>
        <w:rPr>
          <w:b/>
          <w:spacing w:val="100"/>
          <w:sz w:val="28"/>
          <w:szCs w:val="28"/>
        </w:rPr>
      </w:r>
    </w:p>
    <w:p>
      <w:pPr>
        <w:pStyle w:val="Normal"/>
        <w:widowControl w:val="false"/>
        <w:jc w:val="center"/>
        <w:rPr>
          <w:b/>
          <w:spacing w:val="100"/>
          <w:sz w:val="28"/>
          <w:szCs w:val="28"/>
        </w:rPr>
      </w:pPr>
      <w:r>
        <w:rPr>
          <w:b/>
          <w:spacing w:val="100"/>
          <w:sz w:val="28"/>
          <w:szCs w:val="28"/>
        </w:rPr>
        <w:t>постановляю: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85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1. Муниципальному бюджетному учреждению города Фрязино «Городское хозяйство» в соответствии с Порядком выявления и сноса (демонтажа), хранения и перемещения на площадку временного хранения объектов некапитального строительства, незаконно размещенных на территории городского округа Фрязино», утвержденным постановлением Администрации городского округа Фрязино от 04.09.2024 № 881, в срок до 20.12.2026 осуществить демонтаж 11 (одиннадцати) объектов некапитального строительства, незаконно размещенных неустановленными лицами                            на территории городского округа Фрязино Московской области на земельных участках, расположенных по адресу: Московская область, г.о. Фрязино, Окружной проезд, д.6,  а именно: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>1.1. Некапитальное сооружение - гараж, выполненный из листов металлического профиля, не имеющего прочной связи с землей, по координатам 55.964481,38.077197 (условно обозначенный под № 1).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1.2. Некапитальное сооружение - гараж, выполненный из листов металлического профиля, не имеющего прочной связи с землей, по координатам 55.964481,38.077197 (условно обозначенный под № 2).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1.3. Некапитальное сооружение - гараж, выполненный из листов металлического профиля, не имеющего прочной связи с землей, по координатам 55.964481,38.077197 (условно обозначенный под № 3). 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1.4. Некапитальное сооружение - гараж, выполненный из листов металлического профиля, не имеющего прочной связи с землей, по координатам 55.964481,38.077197 (условно обозначенный под № 4). 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1.5. Некапитальное сооружение - гараж, выполненный из листов металлического профиля, не имеющего прочной связи с землей, по координатам 55.964481,38.077197 (условно обозначенный под № 5).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1.6. Некапитальное сооружение - гараж, выполненный из листов металлического профиля, не имеющего прочной связи с землей, по координатам 55.964481,38.077197 (условно обозначенный под № 6). 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1.7. Некапитальное сооружение - гараж, выполненный из листов металлического профиля, не имеющего прочной связи с землей, по координатам 55.964789,38.077258 (условно обозначенный под № 7). 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ab/>
        <w:t>1.8. Некапитальное сооружение - гараж, выполненный из листов металлического профиля, не имеющего прочной связи с землей, по координатам  55.964788, 38.077390 (условно обозначенный под № 8).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ab/>
        <w:t xml:space="preserve">1.9. Некапитальное сооружение - гаража, выполненный из листов металлического профиля, не имеющего прочной связи с землей, по координатам 55.964788, 38.077390 (условно обозначенный под № 9)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ab/>
        <w:t xml:space="preserve">1.10. Некапитальное сооружение - гараж, выполненный из листов металлического профиля, не имеющего прочной связи с землей, по координатам  55.946183, 38.067168 (условно обозначенный под № 10).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 </w:t>
      </w:r>
      <w:r>
        <w:rPr>
          <w:sz w:val="28"/>
          <w:szCs w:val="28"/>
          <w:shd w:fill="FFFFFF" w:val="clear"/>
        </w:rPr>
        <w:tab/>
        <w:t xml:space="preserve">1.11. Некапитальное сооружение - гараж, выполненный из листов металлического профиля, не имеющего прочной связи с землей, по координатам 55.946183, 38.067168 (условно обозначенный под № 11). 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ab/>
        <w:t>Действующие договоры аренды земельных участков и разрешения                    на использование земель и земельных участков для установки вышеуказанных гаражей, выполненных из листов металлического профиля на данной территории отсутствуют.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shd w:fill="FFFFFF" w:val="clear"/>
        </w:rPr>
        <w:tab/>
      </w:r>
      <w:r>
        <w:rPr>
          <w:sz w:val="28"/>
          <w:szCs w:val="28"/>
          <w:shd w:fill="FFFFFF" w:val="clear"/>
        </w:rPr>
        <w:t>2. Муниципальному бюджетному учреждению города Фрязино «Городское хозяйство» в соответствии с Порядком выявления и сноса (демонтажа), хранения и перемещения на площадку временного хранения объектов некапитального строительства, незаконно размещенных на территории городского округа Фрязино», утвержденным постановлением Администрации городского округа Фрязино от 04.09.2024 № 881, в срок до 30.11.2026 осуществить демонтаж 2 (двух) объектов некапитального строительства, незаконно размещенных неустановленными лицами на территории городского округа Фрязино Московской облас</w:t>
      </w:r>
      <w:r>
        <w:rPr>
          <w:sz w:val="28"/>
          <w:szCs w:val="28"/>
          <w:shd w:fill="auto" w:val="clear"/>
        </w:rPr>
        <w:t>ти на земельных участках,  р</w:t>
      </w:r>
      <w:r>
        <w:rPr>
          <w:sz w:val="28"/>
          <w:szCs w:val="28"/>
          <w:shd w:fill="FFFFFF" w:val="clear"/>
        </w:rPr>
        <w:t xml:space="preserve">асположенных по адресу: Московская область, г.о. Фрязино, ул. Полевая, д. 29, а именно: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 xml:space="preserve">2.1. Некапитальное сооружение - гараж, выполненный из листов металлического профиля, не имеющего прочной связи с землей, по координатам 55.946215,38.067168.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>2.2. Некапитальное сооружение - гараж, выполненный из листов металлического профиля, не имеющего прочной связи с землей,                          по координатам 55.946183, 38.067168.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>Действующие договоры аренды земельных участков и разрешения                   на использование земель и земельных участков для установки вышеуказанных гаражей, выполненных из листов металлического профиля на данной территории отсутствуют.</w:t>
      </w:r>
    </w:p>
    <w:p>
      <w:pPr>
        <w:pStyle w:val="Normal"/>
        <w:widowControl/>
        <w:spacing w:before="0" w:after="0"/>
        <w:ind w:left="0" w:right="0" w:hanging="0"/>
        <w:jc w:val="both"/>
        <w:rPr/>
      </w:pPr>
      <w:r>
        <w:rPr>
          <w:sz w:val="28"/>
          <w:szCs w:val="28"/>
          <w:shd w:fill="FFFFFF" w:val="clear"/>
        </w:rPr>
        <w:tab/>
        <w:t xml:space="preserve">3. Муниципальному бюджетному учреждению города Фрязино «Городское хозяйство» в соответствии с Порядком выявления и сноса (демонтажа), хранения и перемещения на площадку временного хранения объектов некапитального строительства, незаконно размещенных на территории городского округа Фрязино», утвержденным постановлением Администрации городского округа Фрязино от 04.09.2024 № 881, в срок до 30.11.2026 осуществить демонтаж 2 (двух) объектов некапитального строительства, незаконно размещенных неустановленными лицами на территории городского округа Фрязино Московской области на земельных, расположенных по адресу: Московская область, г.о. Фрязино, проезд Павла Блинова, д. 8, а именно: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 xml:space="preserve">3.1. Некапитальное сооружение - гараж, выполненный из листов металлического профиля, не имеющего прочной связи с землей, по координатам 55.94587523, 38.0709443. </w:t>
        <w:tab/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 xml:space="preserve">3.2. Некапитальное сооружение - гараж, выполненный из листов металлического профиля, не имеющего прочной связи с землей, по координатам 55.94584595, 38.07105213. </w:t>
        <w:tab/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>Действующие договоры аренды земельных участков и разрешения                      на использование земель и земельных участков для установки вышеуказанных гаражей, выполненных из листов металлического профиля на данной территории отсутствуют.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 xml:space="preserve">4. Опубликовать настоящее постановление на официальном сайте органов местного самоуправления муниципального образования городской округ Фрязино Московской области в информационно-телекоммуникационной сети Интернет. 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>5. Назначить ответственным за исполнением настоящего постановления начальника управления благоустройства, дорожного хозяйства и транспорта администрации городского округа Фрязино Чернова М.А.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6. Контроль за исполнением настоящего постановления возложить на заместителя главы городского округа Фрязино Копыльченко И.А.</w:t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</w:r>
    </w:p>
    <w:p>
      <w:pPr>
        <w:pStyle w:val="Normal"/>
        <w:widowControl/>
        <w:spacing w:before="0" w:after="0"/>
        <w:ind w:left="0" w:right="0" w:hanging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</w:r>
    </w:p>
    <w:p>
      <w:pPr>
        <w:pStyle w:val="Normal"/>
        <w:widowControl/>
        <w:spacing w:before="0" w:after="0"/>
        <w:ind w:left="0" w:right="0" w:hanging="0"/>
        <w:jc w:val="both"/>
        <w:rPr>
          <w:shd w:fill="FFFFFF" w:val="clear"/>
        </w:rPr>
      </w:pPr>
      <w:r>
        <w:rPr>
          <w:sz w:val="28"/>
          <w:szCs w:val="28"/>
          <w:shd w:fill="FFFFFF" w:val="clear"/>
          <w:lang w:val="ru-RU" w:eastAsia="ru-RU"/>
        </w:rPr>
        <w:t>Глава городского округа Фрязино</w:t>
        <w:tab/>
        <w:tab/>
        <w:tab/>
        <w:tab/>
        <w:tab/>
        <w:tab/>
        <w:t>Д.Р. Воробьев</w:t>
      </w:r>
    </w:p>
    <w:p>
      <w:pPr>
        <w:pStyle w:val="Normal"/>
        <w:widowControl/>
        <w:spacing w:before="0" w:after="0"/>
        <w:ind w:left="0" w:right="0" w:hanging="0"/>
        <w:jc w:val="both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widowControl/>
        <w:spacing w:before="0" w:after="0"/>
        <w:ind w:left="0" w:right="0" w:hanging="0"/>
        <w:jc w:val="both"/>
        <w:rPr>
          <w:shd w:fill="FFFFFF" w:val="clear"/>
        </w:rPr>
      </w:pPr>
      <w:r>
        <w:rPr>
          <w:shd w:fill="FFFFFF" w:val="clear"/>
        </w:rPr>
      </w:r>
    </w:p>
    <w:p>
      <w:pPr>
        <w:sectPr>
          <w:type w:val="nextPage"/>
          <w:pgSz w:w="11906" w:h="16838"/>
          <w:pgMar w:left="1701" w:right="567" w:gutter="0" w:header="0" w:top="1134" w:footer="0" w:bottom="136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spacing w:lineRule="atLeast" w:line="10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/>
      </w:r>
    </w:p>
    <w:sectPr>
      <w:type w:val="continuous"/>
      <w:pgSz w:w="11906" w:h="16838"/>
      <w:pgMar w:left="1701" w:right="567" w:gutter="0" w:header="0" w:top="1134" w:footer="0" w:bottom="1361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Style14"/>
    <w:qFormat/>
    <w:pPr>
      <w:numPr>
        <w:ilvl w:val="0"/>
        <w:numId w:val="2"/>
      </w:numPr>
      <w:outlineLvl w:val="0"/>
    </w:pPr>
    <w:rPr>
      <w:rFonts w:ascii="Arial" w:hAnsi="Arial" w:cs="Arial"/>
      <w:b/>
      <w:bCs/>
      <w:color w:val="0152AF"/>
      <w:kern w:val="2"/>
      <w:sz w:val="29"/>
      <w:szCs w:val="29"/>
      <w:lang w:val="ru-RU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2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ru-RU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2"/>
      </w:numPr>
      <w:spacing w:before="60" w:after="0"/>
      <w:jc w:val="center"/>
      <w:outlineLvl w:val="2"/>
    </w:pPr>
    <w:rPr>
      <w:b/>
      <w:bCs/>
      <w:sz w:val="44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2"/>
      </w:numPr>
      <w:jc w:val="center"/>
      <w:outlineLvl w:val="3"/>
    </w:pPr>
    <w:rPr>
      <w:sz w:val="28"/>
    </w:rPr>
  </w:style>
  <w:style w:type="paragraph" w:styleId="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rFonts w:ascii="Cambria" w:hAnsi="Cambria" w:cs="Cambria"/>
      <w:sz w:val="22"/>
      <w:szCs w:val="22"/>
      <w:lang w:val="ru-RU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color w:val="000000"/>
      <w:sz w:val="28"/>
      <w:szCs w:val="28"/>
      <w:lang w:val="ru-RU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9">
    <w:name w:val="Основной шрифт абзаца"/>
    <w:qFormat/>
    <w:rPr/>
  </w:style>
  <w:style w:type="character" w:styleId="21">
    <w:name w:val="Основной шрифт абзаца2"/>
    <w:qFormat/>
    <w:rPr/>
  </w:style>
  <w:style w:type="character" w:styleId="WW8Num3z0">
    <w:name w:val="WW8Num3z0"/>
    <w:qFormat/>
    <w:rPr>
      <w:color w:val="000000"/>
      <w:sz w:val="28"/>
      <w:szCs w:val="28"/>
      <w:lang w:val="ru-RU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11">
    <w:name w:val="Основной шрифт абзаца1"/>
    <w:qFormat/>
    <w:rPr/>
  </w:style>
  <w:style w:type="character" w:styleId="31">
    <w:name w:val="Основной текст с отступом 3 Знак"/>
    <w:qFormat/>
    <w:rPr>
      <w:sz w:val="16"/>
      <w:szCs w:val="16"/>
      <w:lang w:val="ru-RU" w:bidi="ar-SA"/>
    </w:rPr>
  </w:style>
  <w:style w:type="character" w:styleId="Style10">
    <w:name w:val="Текст выноски Знак"/>
    <w:qFormat/>
    <w:rPr>
      <w:rFonts w:ascii="Tahoma" w:hAnsi="Tahoma" w:cs="Tahoma"/>
      <w:sz w:val="16"/>
      <w:szCs w:val="16"/>
    </w:rPr>
  </w:style>
  <w:style w:type="character" w:styleId="12">
    <w:name w:val="Заголовок 1 Знак"/>
    <w:qFormat/>
    <w:rPr>
      <w:rFonts w:ascii="Arial" w:hAnsi="Arial" w:cs="Arial"/>
      <w:b/>
      <w:bCs/>
      <w:color w:val="0152AF"/>
      <w:kern w:val="2"/>
      <w:sz w:val="29"/>
      <w:szCs w:val="29"/>
    </w:rPr>
  </w:style>
  <w:style w:type="character" w:styleId="32">
    <w:name w:val="Основной текст 3 Знак"/>
    <w:qFormat/>
    <w:rPr>
      <w:sz w:val="16"/>
      <w:szCs w:val="16"/>
    </w:rPr>
  </w:style>
  <w:style w:type="character" w:styleId="22">
    <w:name w:val="Основной текст с отступом 2 Знак"/>
    <w:qFormat/>
    <w:rPr>
      <w:sz w:val="24"/>
      <w:szCs w:val="24"/>
    </w:rPr>
  </w:style>
  <w:style w:type="character" w:styleId="23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1">
    <w:name w:val="Заголовок 9 Знак"/>
    <w:qFormat/>
    <w:rPr>
      <w:rFonts w:ascii="Cambria" w:hAnsi="Cambria" w:eastAsia="Times New Roman" w:cs="Times New Roman"/>
      <w:sz w:val="22"/>
      <w:szCs w:val="22"/>
    </w:rPr>
  </w:style>
  <w:style w:type="character" w:styleId="Style11">
    <w:name w:val="Текст примечания Знак"/>
    <w:qFormat/>
    <w:rPr>
      <w:rFonts w:ascii="Calibri" w:hAnsi="Calibri" w:eastAsia="Calibri" w:cs="Times New Roman"/>
    </w:rPr>
  </w:style>
  <w:style w:type="character" w:styleId="-">
    <w:name w:val="Hyperlink"/>
    <w:qFormat/>
    <w:rPr>
      <w:color w:val="000080"/>
      <w:u w:val="single"/>
    </w:rPr>
  </w:style>
  <w:style w:type="character" w:styleId="Style12">
    <w:name w:val="Выделение жирным"/>
    <w:qFormat/>
    <w:rPr>
      <w:b/>
      <w:bCs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24">
    <w:name w:val="Указатель2"/>
    <w:basedOn w:val="Normal"/>
    <w:qFormat/>
    <w:pPr>
      <w:suppressLineNumbers/>
    </w:pPr>
    <w:rPr>
      <w:rFonts w:cs="Mangal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311">
    <w:name w:val="Основной текст с отступом 31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Style19">
    <w:name w:val="Стиль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0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21">
    <w:name w:val="Основной шрифт"/>
    <w:basedOn w:val="Normal"/>
    <w:qFormat/>
    <w:pPr>
      <w:spacing w:lineRule="auto" w:line="360"/>
      <w:ind w:left="0" w:right="0" w:firstLine="851"/>
      <w:jc w:val="both"/>
    </w:pPr>
    <w:rPr>
      <w:sz w:val="28"/>
      <w:szCs w:val="20"/>
    </w:rPr>
  </w:style>
  <w:style w:type="paragraph" w:styleId="15">
    <w:name w:val="Схема документа1"/>
    <w:basedOn w:val="Normal"/>
    <w:qFormat/>
    <w:pPr>
      <w:shd w:val="clear" w:fill="000080"/>
    </w:pPr>
    <w:rPr>
      <w:rFonts w:ascii="Tahoma" w:hAnsi="Tahoma" w:cs="Tahoma"/>
      <w:sz w:val="20"/>
      <w:szCs w:val="20"/>
    </w:rPr>
  </w:style>
  <w:style w:type="paragraph" w:styleId="312">
    <w:name w:val="Основной текст 31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211">
    <w:name w:val="Основной текст с отступом 21"/>
    <w:basedOn w:val="Normal"/>
    <w:qFormat/>
    <w:pPr>
      <w:spacing w:lineRule="auto" w:line="480" w:before="0" w:after="120"/>
      <w:ind w:left="283" w:right="0" w:hanging="0"/>
    </w:pPr>
    <w:rPr>
      <w:lang w:val="ru-RU"/>
    </w:rPr>
  </w:style>
  <w:style w:type="paragraph" w:styleId="16">
    <w:name w:val="Цитата1"/>
    <w:basedOn w:val="Normal"/>
    <w:qFormat/>
    <w:pPr>
      <w:widowControl w:val="false"/>
      <w:suppressAutoHyphens w:val="true"/>
      <w:ind w:left="1418" w:right="-285" w:hanging="1418"/>
      <w:jc w:val="both"/>
    </w:pPr>
    <w:rPr>
      <w:szCs w:val="20"/>
    </w:rPr>
  </w:style>
  <w:style w:type="paragraph" w:styleId="17">
    <w:name w:val="Текст примечания1"/>
    <w:basedOn w:val="Normal"/>
    <w:qFormat/>
    <w:pPr>
      <w:spacing w:before="0" w:after="160"/>
    </w:pPr>
    <w:rPr>
      <w:rFonts w:ascii="Calibri" w:hAnsi="Calibri" w:eastAsia="Calibri" w:cs="Calibri"/>
      <w:sz w:val="20"/>
      <w:szCs w:val="20"/>
      <w:lang w:val="ru-RU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Колонтитулы"/>
    <w:basedOn w:val="Normal"/>
    <w:qFormat/>
    <w:pPr/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" w:cs="Times New Roman" w:eastAsiaTheme="minorHAnsi"/>
      <w:color w:val="auto"/>
      <w:kern w:val="0"/>
      <w:sz w:val="28"/>
      <w:szCs w:val="24"/>
      <w:lang w:val="ru-RU" w:eastAsia="en-US" w:bidi="ar-SA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Application>LibreOffice/7.5.7.1$Windows_X86_64 LibreOffice_project/47eb0cf7efbacdee9b19ae25d6752381ede23126</Application>
  <AppVersion>15.0000</AppVersion>
  <Pages>4</Pages>
  <Words>1016</Words>
  <Characters>7463</Characters>
  <CharactersWithSpaces>8630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1995-11-21T17:41:00Z</dcterms:created>
  <dc:creator>№8</dc:creator>
  <dc:description/>
  <cp:keywords> </cp:keywords>
  <dc:language>ru-RU</dc:language>
  <cp:lastModifiedBy/>
  <cp:lastPrinted>2026-10-02T10:04:18Z</cp:lastPrinted>
  <dcterms:modified xsi:type="dcterms:W3CDTF">2026-10-02T11:32:48Z</dcterms:modified>
  <cp:revision>58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