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3"/>
        </w:numPr>
        <w:spacing w:before="120" w:after="0"/>
        <w:ind w:left="1701" w:right="0" w:hanging="0"/>
        <w:jc w:val="left"/>
        <w:rPr>
          <w:rFonts w:ascii="Times New Roman" w:hAnsi="Times New Roman"/>
          <w:b w:val="false"/>
          <w:bCs w:val="false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8820" cy="89852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bCs w:val="false"/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3"/>
        </w:numPr>
        <w:spacing w:before="240" w:after="0"/>
        <w:ind w:left="24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46"/>
          <w:szCs w:val="46"/>
          <w:lang w:val="en-US"/>
        </w:rPr>
        <w:t xml:space="preserve">      </w:t>
      </w:r>
      <w:r>
        <w:rPr>
          <w:rFonts w:ascii="Times New Roman" w:hAnsi="Times New Roman"/>
          <w:sz w:val="46"/>
          <w:szCs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rPr>
          <w:lang w:val="en-US"/>
        </w:rPr>
      </w:pPr>
      <w:r>
        <w:rPr>
          <w:lang w:val="en-US"/>
        </w:rPr>
        <w:tab/>
      </w:r>
    </w:p>
    <w:p>
      <w:pPr>
        <w:pStyle w:val="Normal"/>
        <w:numPr>
          <w:ilvl w:val="0"/>
          <w:numId w:val="0"/>
        </w:numPr>
        <w:spacing w:lineRule="auto" w:line="240" w:before="120" w:after="0"/>
        <w:ind w:left="0" w:hanging="0"/>
        <w:jc w:val="center"/>
        <w:outlineLvl w:val="0"/>
        <w:rPr>
          <w:rFonts w:ascii="Times New Roman" w:hAnsi="Times New Roman" w:eastAsia="Times New Roman" w:cs="Times New Roman"/>
          <w:sz w:val="32"/>
          <w:szCs w:val="32"/>
          <w:lang w:eastAsia="zh-CN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zh-CN"/>
        </w:rPr>
        <w:t xml:space="preserve">         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zh-CN"/>
        </w:rPr>
        <w:t>от</w:t>
      </w: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>29.08.2025</w:t>
      </w: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 xml:space="preserve">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zh-CN"/>
        </w:rPr>
        <w:t>№</w:t>
      </w: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>795</w:t>
      </w:r>
    </w:p>
    <w:p>
      <w:pPr>
        <w:pStyle w:val="Normal"/>
        <w:widowControl w:val="false"/>
        <w:spacing w:lineRule="auto" w:line="240" w:before="0" w:after="0"/>
        <w:ind w:right="4224" w:hanging="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ar-SA"/>
        </w:rPr>
      </w:r>
    </w:p>
    <w:p>
      <w:pPr>
        <w:pStyle w:val="Normal"/>
        <w:widowControl w:val="false"/>
        <w:spacing w:lineRule="auto" w:line="240" w:before="0" w:after="0"/>
        <w:ind w:right="4224" w:hanging="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ar-SA"/>
        </w:rPr>
      </w:r>
    </w:p>
    <w:p>
      <w:pPr>
        <w:pStyle w:val="Normal"/>
        <w:widowControl w:val="false"/>
        <w:spacing w:lineRule="auto" w:line="240" w:before="0" w:after="0"/>
        <w:ind w:right="4224" w:hanging="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ar-SA"/>
        </w:rPr>
      </w:r>
    </w:p>
    <w:p>
      <w:pPr>
        <w:pStyle w:val="Normal"/>
        <w:widowControl w:val="false"/>
        <w:spacing w:lineRule="auto" w:line="240" w:before="0" w:after="0"/>
        <w:ind w:right="4224" w:hanging="0"/>
        <w:jc w:val="both"/>
        <w:textAlignment w:val="baseline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ar-SA"/>
        </w:rPr>
        <w:t xml:space="preserve">Об установлении размера платы за пользование жилым помещением (платы за наем)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</w:t>
      </w:r>
    </w:p>
    <w:p>
      <w:pPr>
        <w:pStyle w:val="Normal"/>
        <w:widowControl w:val="false"/>
        <w:spacing w:lineRule="auto" w:line="240" w:before="0" w:after="0"/>
        <w:ind w:right="4224" w:hanging="0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ar-SA"/>
        </w:rPr>
      </w:r>
    </w:p>
    <w:p>
      <w:pPr>
        <w:pStyle w:val="Normal"/>
        <w:widowControl w:val="fals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16"/>
          <w:szCs w:val="16"/>
          <w:lang w:eastAsia="ar-SA"/>
        </w:rPr>
      </w:pPr>
      <w:r>
        <w:rPr>
          <w:rFonts w:eastAsia="Times New Roman" w:cs="Times New Roman" w:ascii="Times New Roman" w:hAnsi="Times New Roman"/>
          <w:sz w:val="16"/>
          <w:szCs w:val="16"/>
          <w:lang w:eastAsia="ar-SA"/>
        </w:rPr>
      </w:r>
    </w:p>
    <w:p>
      <w:pPr>
        <w:pStyle w:val="Normal"/>
        <w:widowControl w:val="false"/>
        <w:bidi w:val="0"/>
        <w:spacing w:lineRule="auto" w:line="240" w:before="0" w:after="0"/>
        <w:ind w:left="0" w:right="0" w:firstLine="850"/>
        <w:jc w:val="both"/>
        <w:textAlignment w:val="baseline"/>
        <w:rPr/>
      </w:pPr>
      <w:r>
        <w:rPr>
          <w:rFonts w:eastAsia="Times New Roman" w:cs="Times New Roman" w:ascii="Times New Roman" w:hAnsi="Times New Roman"/>
          <w:sz w:val="28"/>
          <w:szCs w:val="20"/>
          <w:lang w:eastAsia="ar-SA"/>
        </w:rPr>
        <w:t xml:space="preserve">В соответствии с ч.3 ст. 156 Жилищного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решением Совета депутатов города Фрязино от 26.12.2017 № 228 «Об утверждении Положения о расчете размера платы за пользование жилым помещением (платы за наем) для нанимателей жилых помещений по договорам найма жилых помещений государственного или муниципального жилищного фонда городского округа Фрязино Московской области», руководствуясь </w:t>
      </w:r>
      <w:r>
        <w:rPr>
          <w:rFonts w:eastAsia="Times New Roman" w:cs="Times New Roman" w:ascii="Times New Roman" w:hAnsi="Times New Roman"/>
          <w:sz w:val="28"/>
          <w:szCs w:val="28"/>
          <w:lang w:eastAsia="ar-SA"/>
        </w:rPr>
        <w:t>Уставом городского округа Фрязино Московской области,</w:t>
      </w:r>
    </w:p>
    <w:p>
      <w:pPr>
        <w:pStyle w:val="Normal"/>
        <w:widowControl w:val="false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b/>
          <w:sz w:val="28"/>
          <w:szCs w:val="28"/>
          <w:lang w:eastAsia="ar-SA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ar-SA"/>
        </w:rPr>
      </w:r>
    </w:p>
    <w:p>
      <w:pPr>
        <w:pStyle w:val="Normal"/>
        <w:widowControl w:val="false"/>
        <w:spacing w:lineRule="auto" w:line="240" w:before="0" w:after="0"/>
        <w:jc w:val="center"/>
        <w:textAlignment w:val="baseline"/>
        <w:rPr/>
      </w:pPr>
      <w:r>
        <w:rPr>
          <w:rFonts w:eastAsia="Times New Roman" w:cs="Times New Roman" w:ascii="Times New Roman" w:hAnsi="Times New Roman"/>
          <w:b/>
          <w:sz w:val="28"/>
          <w:szCs w:val="20"/>
          <w:lang w:eastAsia="ar-SA"/>
        </w:rPr>
        <w:t>п о с т а н о в л я ю:</w:t>
      </w:r>
    </w:p>
    <w:p>
      <w:pPr>
        <w:pStyle w:val="Normal"/>
        <w:widowControl w:val="false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ar-SA"/>
        </w:rPr>
      </w:r>
    </w:p>
    <w:p>
      <w:pPr>
        <w:pStyle w:val="ListParagraph"/>
        <w:widowControl w:val="false"/>
        <w:numPr>
          <w:ilvl w:val="0"/>
          <w:numId w:val="2"/>
        </w:numPr>
        <w:bidi w:val="0"/>
        <w:spacing w:lineRule="auto" w:line="240" w:before="0" w:after="0"/>
        <w:ind w:left="680" w:right="0" w:firstLine="170"/>
        <w:contextualSpacing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ar-SA"/>
        </w:rPr>
        <w:t>Установить с 01.09.2025:</w:t>
      </w:r>
    </w:p>
    <w:p>
      <w:pPr>
        <w:pStyle w:val="ListParagraph"/>
        <w:widowControl w:val="false"/>
        <w:bidi w:val="0"/>
        <w:spacing w:lineRule="auto" w:line="240" w:before="0" w:after="0"/>
        <w:ind w:left="0" w:right="0" w:firstLine="850"/>
        <w:contextualSpacing/>
        <w:jc w:val="both"/>
        <w:textAlignment w:val="baseline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ar-SA"/>
        </w:rPr>
        <w:t>коэффициент соответствия платы Кс, применяемый для расчета платы за пользование жилым помещением (платы за наем)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фонда, в размере 0,132;</w:t>
      </w:r>
    </w:p>
    <w:p>
      <w:pPr>
        <w:pStyle w:val="Normal"/>
        <w:widowControl w:val="false"/>
        <w:bidi w:val="0"/>
        <w:spacing w:lineRule="auto" w:line="240" w:before="0" w:after="0"/>
        <w:ind w:left="0" w:right="0" w:firstLine="850"/>
        <w:jc w:val="both"/>
        <w:textAlignment w:val="baseline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ar-SA"/>
        </w:rPr>
        <w:t>размер платы за пользование жилым помещением (платы за наем)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согласно приложению.</w:t>
      </w:r>
    </w:p>
    <w:p>
      <w:pPr>
        <w:pStyle w:val="Normal"/>
        <w:widowControl w:val="false"/>
        <w:bidi w:val="0"/>
        <w:spacing w:lineRule="auto" w:line="240" w:before="0" w:after="0"/>
        <w:ind w:left="0" w:right="0" w:firstLine="850"/>
        <w:jc w:val="both"/>
        <w:textAlignment w:val="baseline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ar-SA"/>
        </w:rPr>
        <w:t>2. Признать утратившим силу с 01.09.2025 постановление Администрации городского округа Фрязино от 19.08.2024 № 812 «Об установлении размера платы за пользование жилым помещением (платы за наем)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фонда».</w:t>
      </w:r>
    </w:p>
    <w:p>
      <w:pPr>
        <w:pStyle w:val="Normal"/>
        <w:widowControl w:val="false"/>
        <w:bidi w:val="0"/>
        <w:spacing w:lineRule="auto" w:line="240" w:before="0" w:after="0"/>
        <w:ind w:left="0" w:right="0" w:firstLine="850"/>
        <w:jc w:val="both"/>
        <w:textAlignment w:val="baseline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ar-SA"/>
        </w:rPr>
        <w:t>3. Опубликовать настоящее постановление в на официальном сайте городского округа Фрязино Московской области в информационно-телекоммуникационной сети Интернет.</w:t>
      </w:r>
    </w:p>
    <w:p>
      <w:pPr>
        <w:pStyle w:val="Normal"/>
        <w:widowControl w:val="false"/>
        <w:bidi w:val="0"/>
        <w:spacing w:lineRule="auto" w:line="240" w:before="0" w:after="0"/>
        <w:ind w:left="0" w:right="0" w:firstLine="850"/>
        <w:jc w:val="both"/>
        <w:textAlignment w:val="baseline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ar-SA"/>
        </w:rPr>
        <w:t xml:space="preserve">4. </w:t>
      </w:r>
      <w:r>
        <w:rPr>
          <w:rFonts w:ascii="Times New Roman" w:hAnsi="Times New Roman"/>
          <w:sz w:val="28"/>
          <w:szCs w:val="28"/>
          <w:lang w:eastAsia="zh-CN"/>
        </w:rPr>
        <w:t>Назначить ответственным за исполнение настоящего постановления начальника отдела экономики администрации городского округа Фрязино Жданову С.В.</w:t>
      </w:r>
    </w:p>
    <w:p>
      <w:pPr>
        <w:pStyle w:val="Normal"/>
        <w:widowControl w:val="false"/>
        <w:tabs>
          <w:tab w:val="clear" w:pos="708"/>
          <w:tab w:val="left" w:pos="0" w:leader="none"/>
        </w:tabs>
        <w:bidi w:val="0"/>
        <w:spacing w:lineRule="auto" w:line="240" w:before="0" w:after="0"/>
        <w:ind w:left="0" w:right="0" w:firstLine="850"/>
        <w:jc w:val="both"/>
        <w:textAlignment w:val="baseline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ar-SA"/>
        </w:rPr>
        <w:t>5. Контроль за исполнением настоящего постановления возложить на заместителя главы городского округа Фрязино Силаеву Н.В.</w:t>
      </w:r>
    </w:p>
    <w:p>
      <w:pPr>
        <w:pStyle w:val="Normal"/>
        <w:widowControl w:val="false"/>
        <w:tabs>
          <w:tab w:val="clear" w:pos="708"/>
          <w:tab w:val="left" w:pos="0" w:leader="none"/>
        </w:tabs>
        <w:spacing w:lineRule="auto" w:line="240" w:before="0" w:after="0"/>
        <w:ind w:firstLine="567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ar-SA"/>
        </w:rPr>
      </w:r>
    </w:p>
    <w:p>
      <w:pPr>
        <w:pStyle w:val="Normal"/>
        <w:widowControl w:val="false"/>
        <w:tabs>
          <w:tab w:val="clear" w:pos="708"/>
          <w:tab w:val="left" w:pos="0" w:leader="none"/>
        </w:tabs>
        <w:spacing w:lineRule="auto" w:line="240" w:before="0" w:after="0"/>
        <w:ind w:firstLine="567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ar-SA"/>
        </w:rPr>
      </w:r>
    </w:p>
    <w:p>
      <w:pPr>
        <w:pStyle w:val="Normal"/>
        <w:keepNext w:val="true"/>
        <w:spacing w:lineRule="auto" w:line="240" w:before="0" w:after="0"/>
        <w:jc w:val="both"/>
        <w:textAlignment w:val="baseline"/>
        <w:rPr/>
      </w:pPr>
      <w:r>
        <w:rPr>
          <w:rFonts w:eastAsia="Times New Roman" w:cs="Times New Roman" w:ascii="Times New Roman" w:hAnsi="Times New Roman"/>
          <w:sz w:val="28"/>
          <w:szCs w:val="20"/>
          <w:lang w:eastAsia="ar-SA"/>
        </w:rPr>
        <w:t>Глава городского округа Фрязино</w:t>
        <w:tab/>
        <w:tab/>
        <w:tab/>
        <w:tab/>
        <w:tab/>
        <w:t xml:space="preserve">            Д.Р. Воробьев</w:t>
      </w:r>
    </w:p>
    <w:p>
      <w:pPr>
        <w:pStyle w:val="Normal"/>
        <w:spacing w:lineRule="auto" w:line="240"/>
        <w:rPr>
          <w:rFonts w:ascii="Times New Roman" w:hAnsi="Times New Roman" w:eastAsia="Times New Roman" w:cs="Times New Roman"/>
          <w:sz w:val="20"/>
          <w:szCs w:val="20"/>
          <w:lang w:eastAsia="ar-SA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ar-SA"/>
        </w:rPr>
      </w:r>
      <w:r>
        <w:br w:type="page"/>
      </w:r>
    </w:p>
    <w:p>
      <w:pPr>
        <w:pStyle w:val="Normal"/>
        <w:tabs>
          <w:tab w:val="clear" w:pos="708"/>
          <w:tab w:val="left" w:pos="1134" w:leader="none"/>
        </w:tabs>
        <w:suppressAutoHyphens w:val="true"/>
        <w:spacing w:lineRule="auto" w:line="240" w:before="0" w:after="0"/>
        <w:ind w:left="709" w:firstLine="3969"/>
        <w:jc w:val="both"/>
        <w:rPr>
          <w:rFonts w:ascii="Times New Roman" w:hAnsi="Times New Roman" w:eastAsia="Arial" w:cs="Times New Roman"/>
          <w:sz w:val="28"/>
          <w:szCs w:val="28"/>
          <w:lang w:eastAsia="ar-SA"/>
        </w:rPr>
      </w:pPr>
      <w:r>
        <w:rPr>
          <w:rFonts w:eastAsia="Arial" w:cs="Times New Roman" w:ascii="Times New Roman" w:hAnsi="Times New Roman"/>
          <w:sz w:val="28"/>
          <w:szCs w:val="28"/>
          <w:lang w:eastAsia="ar-SA"/>
        </w:rPr>
        <w:t xml:space="preserve">          </w:t>
      </w:r>
      <w:r>
        <w:rPr>
          <w:rFonts w:eastAsia="Arial" w:cs="Times New Roman" w:ascii="Times New Roman" w:hAnsi="Times New Roman"/>
          <w:sz w:val="28"/>
          <w:szCs w:val="28"/>
          <w:lang w:eastAsia="ar-SA"/>
        </w:rPr>
        <w:t>Приложение</w:t>
      </w:r>
    </w:p>
    <w:p>
      <w:pPr>
        <w:pStyle w:val="Normal"/>
        <w:tabs>
          <w:tab w:val="clear" w:pos="708"/>
          <w:tab w:val="left" w:pos="1134" w:leader="none"/>
        </w:tabs>
        <w:suppressAutoHyphens w:val="true"/>
        <w:spacing w:lineRule="auto" w:line="240" w:before="0" w:after="0"/>
        <w:ind w:left="709" w:firstLine="3969"/>
        <w:jc w:val="both"/>
        <w:rPr>
          <w:rFonts w:ascii="Times New Roman" w:hAnsi="Times New Roman" w:eastAsia="Arial" w:cs="Times New Roman"/>
          <w:sz w:val="28"/>
          <w:szCs w:val="28"/>
          <w:lang w:eastAsia="ar-SA"/>
        </w:rPr>
      </w:pPr>
      <w:r>
        <w:rPr>
          <w:rFonts w:eastAsia="Arial" w:cs="Times New Roman" w:ascii="Times New Roman" w:hAnsi="Times New Roman"/>
          <w:sz w:val="28"/>
          <w:szCs w:val="28"/>
          <w:lang w:eastAsia="ar-SA"/>
        </w:rPr>
        <w:t xml:space="preserve">          </w:t>
      </w:r>
      <w:r>
        <w:rPr>
          <w:rFonts w:eastAsia="Arial" w:cs="Times New Roman" w:ascii="Times New Roman" w:hAnsi="Times New Roman"/>
          <w:sz w:val="28"/>
          <w:szCs w:val="28"/>
          <w:lang w:eastAsia="ar-SA"/>
        </w:rPr>
        <w:t>к постановлению Администрации</w:t>
      </w:r>
    </w:p>
    <w:p>
      <w:pPr>
        <w:pStyle w:val="Normal"/>
        <w:tabs>
          <w:tab w:val="clear" w:pos="708"/>
          <w:tab w:val="left" w:pos="1134" w:leader="none"/>
        </w:tabs>
        <w:suppressAutoHyphens w:val="true"/>
        <w:spacing w:lineRule="auto" w:line="240" w:before="0" w:after="0"/>
        <w:ind w:left="709" w:firstLine="3969"/>
        <w:jc w:val="both"/>
        <w:rPr>
          <w:rFonts w:ascii="Times New Roman" w:hAnsi="Times New Roman" w:eastAsia="Arial" w:cs="Times New Roman"/>
          <w:sz w:val="28"/>
          <w:szCs w:val="28"/>
          <w:lang w:eastAsia="ar-SA"/>
        </w:rPr>
      </w:pPr>
      <w:r>
        <w:rPr>
          <w:rFonts w:eastAsia="Arial" w:cs="Times New Roman" w:ascii="Times New Roman" w:hAnsi="Times New Roman"/>
          <w:sz w:val="28"/>
          <w:szCs w:val="28"/>
          <w:lang w:eastAsia="ar-SA"/>
        </w:rPr>
        <w:t xml:space="preserve">          </w:t>
      </w:r>
      <w:r>
        <w:rPr>
          <w:rFonts w:eastAsia="Arial" w:cs="Times New Roman" w:ascii="Times New Roman" w:hAnsi="Times New Roman"/>
          <w:sz w:val="28"/>
          <w:szCs w:val="28"/>
          <w:lang w:eastAsia="ar-SA"/>
        </w:rPr>
        <w:t>городского округа Фрязино</w:t>
      </w:r>
    </w:p>
    <w:p>
      <w:pPr>
        <w:pStyle w:val="Normal"/>
        <w:tabs>
          <w:tab w:val="clear" w:pos="708"/>
          <w:tab w:val="left" w:pos="1134" w:leader="none"/>
          <w:tab w:val="left" w:pos="7371" w:leader="none"/>
          <w:tab w:val="left" w:pos="8789" w:leader="none"/>
        </w:tabs>
        <w:suppressAutoHyphens w:val="true"/>
        <w:spacing w:lineRule="auto" w:line="240" w:before="0" w:after="0"/>
        <w:ind w:left="709" w:firstLine="3969"/>
        <w:jc w:val="both"/>
        <w:rPr>
          <w:rFonts w:ascii="Times New Roman" w:hAnsi="Times New Roman" w:eastAsia="Arial" w:cs="Times New Roman"/>
          <w:spacing w:val="-2"/>
          <w:sz w:val="28"/>
          <w:szCs w:val="28"/>
          <w:lang w:eastAsia="ar-SA"/>
        </w:rPr>
      </w:pPr>
      <w:r>
        <w:rPr>
          <w:rFonts w:eastAsia="Arial" w:cs="Times New Roman" w:ascii="Times New Roman" w:hAnsi="Times New Roman"/>
          <w:spacing w:val="-2"/>
          <w:sz w:val="28"/>
          <w:szCs w:val="28"/>
          <w:lang w:eastAsia="ar-SA"/>
        </w:rPr>
        <w:t xml:space="preserve">          </w:t>
      </w:r>
      <w:r>
        <w:rPr>
          <w:rFonts w:eastAsia="Arial" w:cs="Times New Roman" w:ascii="Times New Roman" w:hAnsi="Times New Roman"/>
          <w:spacing w:val="-2"/>
          <w:sz w:val="28"/>
          <w:szCs w:val="28"/>
          <w:lang w:eastAsia="ar-SA"/>
        </w:rPr>
        <w:t xml:space="preserve">от </w:t>
      </w:r>
      <w:r>
        <w:rPr>
          <w:rFonts w:eastAsia="Arial" w:cs="Times New Roman" w:ascii="Times New Roman" w:hAnsi="Times New Roman"/>
          <w:spacing w:val="-2"/>
          <w:sz w:val="28"/>
          <w:szCs w:val="28"/>
          <w:lang w:eastAsia="ar-SA"/>
        </w:rPr>
        <w:t>29.08.2025</w:t>
      </w:r>
      <w:r>
        <w:rPr>
          <w:rFonts w:eastAsia="Arial" w:cs="Times New Roman" w:ascii="Times New Roman" w:hAnsi="Times New Roman"/>
          <w:spacing w:val="-2"/>
          <w:sz w:val="28"/>
          <w:szCs w:val="28"/>
          <w:lang w:eastAsia="ar-SA"/>
        </w:rPr>
        <w:t xml:space="preserve"> № </w:t>
      </w:r>
      <w:r>
        <w:rPr>
          <w:rFonts w:eastAsia="Arial" w:cs="Times New Roman" w:ascii="Times New Roman" w:hAnsi="Times New Roman"/>
          <w:spacing w:val="-2"/>
          <w:sz w:val="28"/>
          <w:szCs w:val="28"/>
          <w:lang w:eastAsia="ar-SA"/>
        </w:rPr>
        <w:t>795</w:t>
      </w:r>
    </w:p>
    <w:p>
      <w:pPr>
        <w:pStyle w:val="Normal"/>
        <w:tabs>
          <w:tab w:val="clear" w:pos="708"/>
          <w:tab w:val="left" w:pos="1134" w:leader="none"/>
          <w:tab w:val="left" w:pos="7371" w:leader="none"/>
          <w:tab w:val="left" w:pos="8789" w:leader="none"/>
        </w:tabs>
        <w:suppressAutoHyphens w:val="true"/>
        <w:spacing w:lineRule="auto" w:line="240" w:before="0" w:after="0"/>
        <w:ind w:left="709" w:firstLine="3969"/>
        <w:jc w:val="both"/>
        <w:rPr>
          <w:rFonts w:ascii="Times New Roman" w:hAnsi="Times New Roman" w:eastAsia="Arial" w:cs="Times New Roman"/>
          <w:spacing w:val="-2"/>
          <w:sz w:val="28"/>
          <w:szCs w:val="28"/>
          <w:lang w:eastAsia="ar-SA"/>
        </w:rPr>
      </w:pPr>
      <w:r>
        <w:rPr>
          <w:rFonts w:eastAsia="Arial" w:cs="Times New Roman" w:ascii="Times New Roman" w:hAnsi="Times New Roman"/>
          <w:spacing w:val="-2"/>
          <w:sz w:val="28"/>
          <w:szCs w:val="28"/>
          <w:lang w:eastAsia="ar-SA"/>
        </w:rPr>
      </w:r>
    </w:p>
    <w:p>
      <w:pPr>
        <w:pStyle w:val="Normal"/>
        <w:tabs>
          <w:tab w:val="clear" w:pos="708"/>
          <w:tab w:val="left" w:pos="1134" w:leader="none"/>
          <w:tab w:val="left" w:pos="7371" w:leader="none"/>
          <w:tab w:val="left" w:pos="8789" w:leader="none"/>
        </w:tabs>
        <w:suppressAutoHyphens w:val="true"/>
        <w:spacing w:lineRule="auto" w:line="240" w:before="0" w:after="0"/>
        <w:ind w:left="709" w:firstLine="3969"/>
        <w:jc w:val="both"/>
        <w:rPr>
          <w:rFonts w:ascii="Times New Roman" w:hAnsi="Times New Roman" w:eastAsia="Arial" w:cs="Times New Roman"/>
          <w:spacing w:val="-2"/>
          <w:sz w:val="28"/>
          <w:szCs w:val="28"/>
          <w:u w:val="single"/>
          <w:lang w:eastAsia="ar-SA"/>
        </w:rPr>
      </w:pPr>
      <w:r>
        <w:rPr>
          <w:rFonts w:eastAsia="Arial" w:cs="Times New Roman" w:ascii="Times New Roman" w:hAnsi="Times New Roman"/>
          <w:spacing w:val="-2"/>
          <w:sz w:val="28"/>
          <w:szCs w:val="28"/>
          <w:u w:val="single"/>
          <w:lang w:eastAsia="ar-SA"/>
        </w:rPr>
      </w:r>
    </w:p>
    <w:p>
      <w:pPr>
        <w:pStyle w:val="Normal"/>
        <w:suppressAutoHyphens w:val="true"/>
        <w:spacing w:lineRule="auto" w:line="240" w:before="0" w:after="0"/>
        <w:ind w:firstLine="709"/>
        <w:jc w:val="center"/>
        <w:rPr>
          <w:rFonts w:ascii="Times New Roman" w:hAnsi="Times New Roman" w:eastAsia="Arial" w:cs="Times New Roman"/>
          <w:b/>
          <w:bCs/>
          <w:sz w:val="28"/>
          <w:szCs w:val="28"/>
          <w:lang w:eastAsia="ar-SA"/>
        </w:rPr>
      </w:pPr>
      <w:r>
        <w:rPr>
          <w:rFonts w:eastAsia="Arial" w:cs="Times New Roman" w:ascii="Times New Roman" w:hAnsi="Times New Roman"/>
          <w:b/>
          <w:bCs/>
          <w:sz w:val="28"/>
          <w:szCs w:val="28"/>
          <w:lang w:eastAsia="ar-SA"/>
        </w:rPr>
        <w:t xml:space="preserve">Размер платы за пользование жилым помещением (платы за наем) для нанимателей жилых помещений по договорам </w:t>
        <w:br/>
        <w:t>социального найма и договорам найма жилых помещений государственного или муниципального жилищного фонда</w:t>
      </w:r>
    </w:p>
    <w:p>
      <w:pPr>
        <w:pStyle w:val="Normal"/>
        <w:suppressAutoHyphens w:val="true"/>
        <w:spacing w:lineRule="auto" w:line="240" w:before="0" w:after="0"/>
        <w:ind w:firstLine="709"/>
        <w:jc w:val="center"/>
        <w:rPr>
          <w:rFonts w:ascii="Times New Roman" w:hAnsi="Times New Roman" w:eastAsia="Arial" w:cs="Times New Roman"/>
          <w:b/>
          <w:bCs/>
          <w:sz w:val="28"/>
          <w:szCs w:val="28"/>
          <w:lang w:eastAsia="ar-SA"/>
        </w:rPr>
      </w:pPr>
      <w:r>
        <w:rPr>
          <w:rFonts w:eastAsia="Arial" w:cs="Times New Roman" w:ascii="Times New Roman" w:hAnsi="Times New Roman"/>
          <w:b/>
          <w:bCs/>
          <w:sz w:val="28"/>
          <w:szCs w:val="28"/>
          <w:lang w:eastAsia="ar-SA"/>
        </w:rPr>
      </w:r>
    </w:p>
    <w:p>
      <w:pPr>
        <w:pStyle w:val="Normal"/>
        <w:suppressAutoHyphens w:val="true"/>
        <w:spacing w:lineRule="auto" w:line="240" w:before="0" w:after="0"/>
        <w:ind w:firstLine="709"/>
        <w:jc w:val="both"/>
        <w:rPr>
          <w:rFonts w:ascii="Times New Roman" w:hAnsi="Times New Roman" w:eastAsia="Arial" w:cs="Times New Roman"/>
          <w:sz w:val="20"/>
          <w:szCs w:val="20"/>
          <w:lang w:eastAsia="ar-SA"/>
        </w:rPr>
      </w:pPr>
      <w:r>
        <w:rPr>
          <w:rFonts w:eastAsia="Arial" w:cs="Times New Roman" w:ascii="Times New Roman" w:hAnsi="Times New Roman"/>
          <w:sz w:val="20"/>
          <w:szCs w:val="20"/>
          <w:lang w:eastAsia="ar-SA"/>
        </w:rPr>
      </w:r>
    </w:p>
    <w:tbl>
      <w:tblPr>
        <w:tblW w:w="9498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818"/>
        <w:gridCol w:w="4426"/>
        <w:gridCol w:w="1814"/>
        <w:gridCol w:w="2439"/>
      </w:tblGrid>
      <w:tr>
        <w:trPr>
          <w:trHeight w:val="830" w:hRule="atLeast"/>
          <w:cantSplit w:val="true"/>
        </w:trPr>
        <w:tc>
          <w:tcPr>
            <w:tcW w:w="8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ind w:left="-79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№</w:t>
            </w:r>
          </w:p>
          <w:p>
            <w:pPr>
              <w:pStyle w:val="Normal"/>
              <w:widowControl w:val="false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4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Категории домов</w:t>
            </w:r>
          </w:p>
        </w:tc>
        <w:tc>
          <w:tcPr>
            <w:tcW w:w="18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jc w:val="center"/>
              <w:textAlignment w:val="bottom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Единица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textAlignment w:val="bottom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измерения</w:t>
            </w:r>
          </w:p>
        </w:tc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ind w:right="-279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Плата в рублях</w:t>
            </w:r>
          </w:p>
          <w:p>
            <w:pPr>
              <w:pStyle w:val="Normal"/>
              <w:widowControl w:val="false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без НДС</w:t>
            </w:r>
          </w:p>
        </w:tc>
      </w:tr>
      <w:tr>
        <w:trPr>
          <w:trHeight w:val="830" w:hRule="atLeast"/>
          <w:cantSplit w:val="true"/>
        </w:trPr>
        <w:tc>
          <w:tcPr>
            <w:tcW w:w="8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</w:r>
          </w:p>
        </w:tc>
        <w:tc>
          <w:tcPr>
            <w:tcW w:w="44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</w:r>
          </w:p>
        </w:tc>
        <w:tc>
          <w:tcPr>
            <w:tcW w:w="18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</w:r>
          </w:p>
        </w:tc>
        <w:tc>
          <w:tcPr>
            <w:tcW w:w="24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ind w:left="-130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</w:r>
          </w:p>
        </w:tc>
      </w:tr>
      <w:tr>
        <w:trPr>
          <w:trHeight w:val="830" w:hRule="atLeast"/>
          <w:cantSplit w:val="true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6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42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60" w:after="0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Жилые дома со сроком эксплуатации до 30 лет (включительно) со всеми видами благоустройства</w:t>
            </w:r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ind w:left="-147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1 м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vertAlign w:val="superscript"/>
                <w:lang w:eastAsia="ar-SA"/>
              </w:rPr>
              <w:t>2</w:t>
            </w:r>
          </w:p>
          <w:p>
            <w:pPr>
              <w:pStyle w:val="Normal"/>
              <w:widowControl w:val="false"/>
              <w:spacing w:lineRule="auto" w:line="240" w:before="0" w:after="0"/>
              <w:ind w:left="-147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общей площади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6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23,12</w:t>
            </w:r>
          </w:p>
        </w:tc>
      </w:tr>
      <w:tr>
        <w:trPr>
          <w:trHeight w:val="830" w:hRule="atLeast"/>
          <w:cantSplit w:val="true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6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42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60" w:after="0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Жилые дома со сроком эксплуатации до 30 лет (включительно), имеющие не все виды благоустройства</w:t>
            </w:r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ind w:left="-147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1 м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vertAlign w:val="superscript"/>
                <w:lang w:eastAsia="ar-SA"/>
              </w:rPr>
              <w:t>2</w:t>
            </w:r>
          </w:p>
          <w:p>
            <w:pPr>
              <w:pStyle w:val="Normal"/>
              <w:widowControl w:val="false"/>
              <w:spacing w:lineRule="auto" w:line="240" w:before="0" w:after="0"/>
              <w:ind w:left="-147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общей площади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6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22,37</w:t>
            </w:r>
          </w:p>
        </w:tc>
      </w:tr>
      <w:tr>
        <w:trPr>
          <w:trHeight w:val="830" w:hRule="atLeast"/>
          <w:cantSplit w:val="true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6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42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60" w:after="0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Жилые дома со сроком эксплуатации от 30 до 60 лет (включительно) со всеми видами благоустройства</w:t>
            </w:r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ind w:left="-147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1 м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vertAlign w:val="superscript"/>
                <w:lang w:eastAsia="ar-SA"/>
              </w:rPr>
              <w:t>2</w:t>
            </w:r>
          </w:p>
          <w:p>
            <w:pPr>
              <w:pStyle w:val="Normal"/>
              <w:widowControl w:val="false"/>
              <w:spacing w:lineRule="auto" w:line="240" w:before="0" w:after="0"/>
              <w:ind w:left="-147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общей площади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6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22,37</w:t>
            </w:r>
          </w:p>
        </w:tc>
      </w:tr>
      <w:tr>
        <w:trPr>
          <w:trHeight w:val="830" w:hRule="atLeast"/>
          <w:cantSplit w:val="true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6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42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60" w:after="0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Жилые дома со сроком эксплуатации от 30 до 60 лет (включительно), имеющие не все виды благоустройства</w:t>
            </w:r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ind w:left="-147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1 м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vertAlign w:val="superscript"/>
                <w:lang w:eastAsia="ar-SA"/>
              </w:rPr>
              <w:t>2</w:t>
            </w:r>
          </w:p>
          <w:p>
            <w:pPr>
              <w:pStyle w:val="Normal"/>
              <w:widowControl w:val="false"/>
              <w:spacing w:lineRule="auto" w:line="240" w:before="0" w:after="0"/>
              <w:ind w:left="-147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общей площади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6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21,63</w:t>
            </w:r>
          </w:p>
        </w:tc>
      </w:tr>
      <w:tr>
        <w:trPr>
          <w:trHeight w:val="830" w:hRule="atLeast"/>
          <w:cantSplit w:val="true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6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442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60" w:after="0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Жилые дома со сроком эксплуатации свыше 60 лет со всеми видами благоустройства</w:t>
            </w:r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ind w:left="-147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1 м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vertAlign w:val="superscript"/>
                <w:lang w:eastAsia="ar-SA"/>
              </w:rPr>
              <w:t>2</w:t>
            </w:r>
          </w:p>
          <w:p>
            <w:pPr>
              <w:pStyle w:val="Normal"/>
              <w:widowControl w:val="false"/>
              <w:snapToGrid w:val="false"/>
              <w:spacing w:lineRule="auto" w:line="240" w:before="0" w:after="0"/>
              <w:ind w:left="-147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общей площади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6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21,63</w:t>
            </w:r>
          </w:p>
        </w:tc>
      </w:tr>
      <w:tr>
        <w:trPr>
          <w:trHeight w:val="830" w:hRule="atLeast"/>
          <w:cantSplit w:val="true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6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442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60" w:after="0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Жилые дома со сроком эксплуатации свыше 60 лет, имеющие не все виды благоустройства</w:t>
            </w:r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ind w:left="-147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1 м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vertAlign w:val="superscript"/>
                <w:lang w:eastAsia="ar-SA"/>
              </w:rPr>
              <w:t>2</w:t>
            </w:r>
          </w:p>
          <w:p>
            <w:pPr>
              <w:pStyle w:val="Normal"/>
              <w:widowControl w:val="false"/>
              <w:snapToGrid w:val="false"/>
              <w:spacing w:lineRule="auto" w:line="240" w:before="0" w:after="0"/>
              <w:ind w:left="-147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общей площади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40" w:before="6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ar-SA"/>
              </w:rPr>
              <w:t>20,88</w:t>
            </w:r>
          </w:p>
        </w:tc>
      </w:tr>
    </w:tbl>
    <w:p>
      <w:pPr>
        <w:pStyle w:val="Normal"/>
        <w:widowControl w:val="false"/>
        <w:spacing w:lineRule="atLeast" w:line="360" w:before="0" w:after="0"/>
        <w:ind w:firstLine="567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ar-SA"/>
        </w:rPr>
        <w:t>В соответствии с решением Совета депутатов города Фрязино от 26.12.2017 № 228 (в редакции от 01.04.2025 №554/95) освобождаются от внесения платы за наем жилого помещения:</w:t>
      </w:r>
    </w:p>
    <w:p>
      <w:pPr>
        <w:pStyle w:val="Normal"/>
        <w:widowControl w:val="false"/>
        <w:spacing w:lineRule="atLeast" w:line="360" w:before="0" w:after="0"/>
        <w:ind w:firstLine="567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ar-SA"/>
        </w:rPr>
        <w:t>граждане, признанные в соответствии с Жилищным Кодексом Российской Федерации малоимущими и занимающие помещения по договорам социального найма;</w:t>
      </w:r>
    </w:p>
    <w:p>
      <w:pPr>
        <w:pStyle w:val="Normal"/>
        <w:widowControl w:val="false"/>
        <w:spacing w:lineRule="atLeast" w:line="360" w:before="0" w:after="0"/>
        <w:ind w:firstLine="567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ar-SA"/>
        </w:rPr>
        <w:t>дети-сироты и дети, оставшиеся без попечения родителей, лица из числа детей-сирот и детей, оставшихся без попечения родителей, занимающие жилые помещения специализированного жилищного фонда;</w:t>
      </w:r>
    </w:p>
    <w:p>
      <w:pPr>
        <w:pStyle w:val="Normal"/>
        <w:widowControl w:val="false"/>
        <w:spacing w:lineRule="atLeast" w:line="360" w:before="0" w:after="0"/>
        <w:ind w:firstLine="567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ar-SA"/>
        </w:rPr>
        <w:t>граждане, занимающие жилые помещения по договорам социального найма и договорам найма жилых помещений государственного или муниципального жилищного фонда в многоквартирных домах:</w:t>
      </w:r>
    </w:p>
    <w:p>
      <w:pPr>
        <w:pStyle w:val="Normal"/>
        <w:widowControl w:val="false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признанных в установленном Правительством Российской Федерации порядке аварийными и подлежащими сносу;</w:t>
      </w:r>
    </w:p>
    <w:p>
      <w:pPr>
        <w:pStyle w:val="Normal"/>
        <w:widowControl w:val="false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физический износ основных конструктивных элементов (крыша, стены, фундамент) которых составляет 70% и выше;</w:t>
      </w:r>
    </w:p>
    <w:p>
      <w:pPr>
        <w:pStyle w:val="Normal"/>
        <w:widowControl w:val="false"/>
        <w:spacing w:lineRule="auto" w:line="240" w:before="0" w:after="240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которых имеется менее чем три квартиры.</w:t>
      </w:r>
    </w:p>
    <w:sectPr>
      <w:type w:val="nextPage"/>
      <w:pgSz w:w="11906" w:h="16838"/>
      <w:pgMar w:left="1701" w:right="567" w:gutter="0" w:header="0" w:top="1134" w:footer="0" w:bottom="1361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ahoma">
    <w:charset w:val="cc"/>
    <w:family w:val="roman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Style14"/>
    <w:next w:val="Style15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3">
    <w:name w:val="Heading 3"/>
    <w:basedOn w:val="Style14"/>
    <w:next w:val="Style15"/>
    <w:qFormat/>
    <w:pPr>
      <w:numPr>
        <w:ilvl w:val="2"/>
        <w:numId w:val="1"/>
      </w:numPr>
      <w:spacing w:before="140" w:after="120"/>
      <w:outlineLvl w:val="2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Текст выноски Знак"/>
    <w:basedOn w:val="DefaultParagraphFont"/>
    <w:link w:val="BalloonText"/>
    <w:uiPriority w:val="99"/>
    <w:semiHidden/>
    <w:qFormat/>
    <w:rsid w:val="00462d6a"/>
    <w:rPr>
      <w:rFonts w:ascii="Segoe UI" w:hAnsi="Segoe UI" w:cs="Segoe UI"/>
      <w:sz w:val="18"/>
      <w:szCs w:val="18"/>
    </w:rPr>
  </w:style>
  <w:style w:type="character" w:styleId="31">
    <w:name w:val="Заголовок 3 Знак"/>
    <w:qFormat/>
    <w:rPr>
      <w:b/>
      <w:bCs/>
      <w:sz w:val="44"/>
      <w:szCs w:val="24"/>
      <w:lang w:eastAsia="zh-CN"/>
    </w:rPr>
  </w:style>
  <w:style w:type="character" w:styleId="11">
    <w:name w:val="Заголовок 1 Знак"/>
    <w:qFormat/>
    <w:rPr>
      <w:sz w:val="32"/>
      <w:szCs w:val="24"/>
      <w:lang w:eastAsia="zh-CN"/>
    </w:rPr>
  </w:style>
  <w:style w:type="character" w:styleId="12">
    <w:name w:val="Основной шрифт абзаца1"/>
    <w:qFormat/>
    <w:rPr/>
  </w:style>
  <w:style w:type="character" w:styleId="2">
    <w:name w:val="Основной шрифт абзаца2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Style13">
    <w:name w:val="Основной шрифт абзаца"/>
    <w:qFormat/>
    <w:rPr/>
  </w:style>
  <w:style w:type="character" w:styleId="WW8Num3z0">
    <w:name w:val="WW8Num3z0"/>
    <w:qFormat/>
    <w:rPr>
      <w:color w:val="000000"/>
      <w:sz w:val="28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703ea4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"/>
    <w:link w:val="Style12"/>
    <w:uiPriority w:val="99"/>
    <w:semiHidden/>
    <w:unhideWhenUsed/>
    <w:qFormat/>
    <w:rsid w:val="00462d6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Style19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13">
    <w:name w:val="Основной текст1"/>
    <w:basedOn w:val="Normal"/>
    <w:qFormat/>
    <w:pPr>
      <w:widowControl w:val="false"/>
      <w:shd w:fill="FFFFFF"/>
      <w:spacing w:lineRule="atLeast" w:line="0" w:before="540" w:after="0"/>
    </w:pPr>
    <w:rPr>
      <w:sz w:val="26"/>
      <w:szCs w:val="26"/>
    </w:rPr>
  </w:style>
  <w:style w:type="paragraph" w:styleId="Style20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21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22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14">
    <w:name w:val="Указатель1"/>
    <w:basedOn w:val="Normal"/>
    <w:qFormat/>
    <w:pPr/>
    <w:rPr>
      <w:rFonts w:cs="Mangal"/>
    </w:rPr>
  </w:style>
  <w:style w:type="paragraph" w:styleId="15">
    <w:name w:val="Название объекта1"/>
    <w:basedOn w:val="Normal"/>
    <w:qFormat/>
    <w:pPr>
      <w:spacing w:before="120" w:after="120"/>
    </w:pPr>
    <w:rPr>
      <w:rFonts w:cs="Mangal"/>
      <w:i/>
      <w:iCs/>
    </w:rPr>
  </w:style>
  <w:style w:type="paragraph" w:styleId="21">
    <w:name w:val="Указатель2"/>
    <w:basedOn w:val="Normal"/>
    <w:qFormat/>
    <w:pPr/>
    <w:rPr>
      <w:rFonts w:cs="Mangal"/>
    </w:rPr>
  </w:style>
  <w:style w:type="paragraph" w:styleId="Style23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1340</TotalTime>
  <Application>LibreOffice/7.5.7.1$Windows_X86_64 LibreOffice_project/47eb0cf7efbacdee9b19ae25d6752381ede23126</Application>
  <AppVersion>15.0000</AppVersion>
  <Pages>4</Pages>
  <Words>575</Words>
  <Characters>3710</Characters>
  <CharactersWithSpaces>4296</CharactersWithSpaces>
  <Paragraphs>64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Жданова</dc:creator>
  <dc:description/>
  <dc:language>ru-RU</dc:language>
  <cp:lastModifiedBy/>
  <cp:lastPrinted>2025-08-29T16:02:07Z</cp:lastPrinted>
  <dcterms:modified xsi:type="dcterms:W3CDTF">2025-08-29T16:02:43Z</dcterms:modified>
  <cp:revision>38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