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1"/>
        <w:spacing w:before="120" w:after="0"/>
        <w:ind w:left="0" w:right="0" w:hanging="0"/>
        <w:jc w:val="left"/>
        <w:rPr>
          <w:rFonts w:ascii="Times New Roman" w:hAnsi="Times New Roman"/>
        </w:rPr>
      </w:pPr>
      <w:r>
        <w:drawing>
          <wp:anchor behindDoc="0" distT="0" distB="0" distL="0" distR="0" simplePos="0" locked="0" layoutInCell="1" allowOverlap="1" relativeHeight="7">
            <wp:simplePos x="0" y="0"/>
            <wp:positionH relativeFrom="column">
              <wp:posOffset>0</wp:posOffset>
            </wp:positionH>
            <wp:positionV relativeFrom="paragraph">
              <wp:posOffset>-6350</wp:posOffset>
            </wp:positionV>
            <wp:extent cx="720090" cy="899795"/>
            <wp:effectExtent l="0" t="0" r="0" b="0"/>
            <wp:wrapNone/>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720090" cy="899795"/>
                    </a:xfrm>
                    <a:prstGeom prst="rect">
                      <a:avLst/>
                    </a:prstGeom>
                  </pic:spPr>
                </pic:pic>
              </a:graphicData>
            </a:graphic>
          </wp:anchor>
        </w:drawing>
      </w:r>
      <w:r>
        <w:rPr>
          <w:rFonts w:ascii="Times New Roman" w:hAnsi="Times New Roman"/>
          <w:sz w:val="30"/>
          <w:szCs w:val="30"/>
          <w:lang w:eastAsia="ru-RU"/>
        </w:rPr>
        <w:t xml:space="preserve">                  </w:t>
      </w:r>
      <w:r>
        <w:rPr>
          <w:rFonts w:ascii="Times New Roman" w:hAnsi="Times New Roman"/>
          <w:color w:val="000000"/>
          <w:sz w:val="30"/>
          <w:szCs w:val="30"/>
          <w:lang w:eastAsia="ru-RU"/>
        </w:rPr>
        <w:t>АДМИНИСТРАЦИЯ ГОРОДСКОГО ОКРУГА ФРЯЗИНО</w:t>
      </w:r>
    </w:p>
    <w:p>
      <w:pPr>
        <w:pStyle w:val="3"/>
        <w:numPr>
          <w:ilvl w:val="2"/>
          <w:numId w:val="2"/>
        </w:numPr>
        <w:spacing w:lineRule="auto" w:line="240" w:before="240" w:after="0"/>
        <w:ind w:left="2410" w:right="0" w:hanging="0"/>
        <w:jc w:val="left"/>
        <w:rPr/>
      </w:pPr>
      <w:r>
        <w:rPr>
          <w:rFonts w:ascii="Times New Roman" w:hAnsi="Times New Roman"/>
          <w:i w:val="false"/>
          <w:iCs w:val="false"/>
          <w:sz w:val="46"/>
          <w:szCs w:val="46"/>
          <w:lang w:val="en-US"/>
        </w:rPr>
        <w:t xml:space="preserve">      </w:t>
      </w:r>
      <w:r>
        <w:rPr>
          <w:rFonts w:ascii="Times New Roman" w:hAnsi="Times New Roman"/>
          <w:i w:val="false"/>
          <w:iCs w:val="false"/>
          <w:sz w:val="46"/>
          <w:szCs w:val="46"/>
          <w:lang w:val="ru-RU"/>
        </w:rPr>
        <w:t>ПОСТАНОВЛЕНИЕ</w:t>
      </w:r>
    </w:p>
    <w:p>
      <w:pPr>
        <w:pStyle w:val="Normal"/>
        <w:numPr>
          <w:ilvl w:val="0"/>
          <w:numId w:val="0"/>
        </w:numPr>
        <w:tabs>
          <w:tab w:val="clear" w:pos="709"/>
          <w:tab w:val="left" w:pos="0" w:leader="none"/>
        </w:tabs>
        <w:suppressAutoHyphens w:val="false"/>
        <w:spacing w:lineRule="auto" w:line="240" w:beforeAutospacing="1" w:afterAutospacing="1"/>
        <w:ind w:left="851" w:hanging="0"/>
        <w:jc w:val="center"/>
        <w:outlineLvl w:val="0"/>
        <w:rPr/>
      </w:pPr>
      <w:r>
        <w:rPr>
          <w:rFonts w:eastAsia="Times New Roman" w:cs="Times New Roman" w:ascii="Times New Roman" w:hAnsi="Times New Roman"/>
          <w:b/>
          <w:bCs/>
          <w:color w:val="auto"/>
          <w:kern w:val="2"/>
          <w:sz w:val="28"/>
          <w:szCs w:val="28"/>
        </w:rPr>
        <w:t>о</w:t>
      </w:r>
      <w:r>
        <w:rPr>
          <w:rFonts w:eastAsia="Times New Roman" w:cs="Times New Roman" w:ascii="Times New Roman" w:hAnsi="Times New Roman"/>
          <w:b/>
          <w:bCs/>
          <w:color w:val="auto"/>
          <w:kern w:val="2"/>
          <w:sz w:val="28"/>
          <w:szCs w:val="28"/>
        </w:rPr>
        <w:t>т</w:t>
      </w:r>
      <w:r>
        <w:rPr>
          <w:rFonts w:eastAsia="Times New Roman" w:cs="Times New Roman" w:ascii="Times New Roman" w:hAnsi="Times New Roman"/>
          <w:bCs/>
          <w:color w:val="auto"/>
          <w:kern w:val="2"/>
          <w:sz w:val="28"/>
          <w:szCs w:val="28"/>
        </w:rPr>
        <w:t xml:space="preserve"> </w:t>
      </w:r>
      <w:r>
        <w:rPr>
          <w:rFonts w:eastAsia="Times New Roman" w:cs="Times New Roman" w:ascii="Times New Roman" w:hAnsi="Times New Roman"/>
          <w:bCs/>
          <w:color w:val="auto"/>
          <w:kern w:val="2"/>
          <w:sz w:val="28"/>
          <w:szCs w:val="28"/>
        </w:rPr>
        <w:t>09.04.2025</w:t>
      </w:r>
      <w:r>
        <w:rPr>
          <w:rFonts w:eastAsia="Times New Roman" w:cs="Times New Roman" w:ascii="Times New Roman" w:hAnsi="Times New Roman"/>
          <w:bCs/>
          <w:color w:val="auto"/>
          <w:kern w:val="2"/>
          <w:sz w:val="28"/>
          <w:szCs w:val="28"/>
        </w:rPr>
        <w:t xml:space="preserve"> </w:t>
      </w:r>
      <w:r>
        <w:rPr>
          <w:rFonts w:eastAsia="Times New Roman" w:cs="Times New Roman" w:ascii="Times New Roman" w:hAnsi="Times New Roman"/>
          <w:b/>
          <w:bCs/>
          <w:color w:val="auto"/>
          <w:kern w:val="2"/>
          <w:sz w:val="28"/>
          <w:szCs w:val="28"/>
        </w:rPr>
        <w:t>№</w:t>
      </w:r>
      <w:r>
        <w:rPr>
          <w:rFonts w:eastAsia="Times New Roman" w:cs="Times New Roman" w:ascii="Times New Roman" w:hAnsi="Times New Roman"/>
          <w:bCs/>
          <w:color w:val="auto"/>
          <w:kern w:val="2"/>
          <w:sz w:val="28"/>
          <w:szCs w:val="28"/>
        </w:rPr>
        <w:t xml:space="preserve"> </w:t>
      </w:r>
      <w:r>
        <w:rPr>
          <w:rFonts w:eastAsia="Times New Roman" w:cs="Times New Roman" w:ascii="Times New Roman" w:hAnsi="Times New Roman"/>
          <w:bCs/>
          <w:color w:val="auto"/>
          <w:kern w:val="2"/>
          <w:sz w:val="28"/>
          <w:szCs w:val="28"/>
        </w:rPr>
        <w:t>329</w:t>
      </w:r>
    </w:p>
    <w:p>
      <w:pPr>
        <w:pStyle w:val="Normal"/>
        <w:numPr>
          <w:ilvl w:val="0"/>
          <w:numId w:val="0"/>
        </w:numPr>
        <w:tabs>
          <w:tab w:val="clear" w:pos="709"/>
          <w:tab w:val="left" w:pos="0" w:leader="none"/>
        </w:tabs>
        <w:suppressAutoHyphens w:val="false"/>
        <w:spacing w:lineRule="auto" w:line="240" w:beforeAutospacing="1" w:afterAutospacing="1"/>
        <w:ind w:left="851" w:hanging="0"/>
        <w:jc w:val="center"/>
        <w:outlineLvl w:val="0"/>
        <w:rPr>
          <w:rFonts w:ascii="Times New Roman" w:hAnsi="Times New Roman" w:eastAsia="Times New Roman" w:cs="Times New Roman"/>
          <w:bCs/>
          <w:color w:val="auto"/>
          <w:kern w:val="2"/>
          <w:sz w:val="28"/>
          <w:szCs w:val="28"/>
        </w:rPr>
      </w:pPr>
      <w:r>
        <w:rPr/>
      </w:r>
    </w:p>
    <w:p>
      <w:pPr>
        <w:pStyle w:val="Normal"/>
        <w:widowControl w:val="false"/>
        <w:suppressAutoHyphens w:val="true"/>
        <w:spacing w:lineRule="auto" w:line="240" w:before="0" w:after="0"/>
        <w:ind w:right="4253" w:hanging="0"/>
        <w:jc w:val="both"/>
        <w:rPr/>
      </w:pPr>
      <w:r>
        <w:rPr>
          <w:rFonts w:eastAsia="Times New Roman" w:cs="Times New Roman" w:ascii="Times New Roman" w:hAnsi="Times New Roman"/>
          <w:color w:val="auto"/>
          <w:sz w:val="28"/>
          <w:szCs w:val="28"/>
          <w:lang w:eastAsia="en-US"/>
        </w:rPr>
        <w:t xml:space="preserve">О внесении изменений в постановление Администрации городского округа Фрязино от 29.12.2022 № 985 </w:t>
      </w:r>
      <w:bookmarkStart w:id="0" w:name="_Hlk148439290"/>
      <w:r>
        <w:rPr>
          <w:rFonts w:eastAsia="Times New Roman" w:cs="Times New Roman" w:ascii="Times New Roman" w:hAnsi="Times New Roman"/>
          <w:color w:val="auto"/>
          <w:sz w:val="28"/>
          <w:szCs w:val="28"/>
          <w:lang w:eastAsia="en-US"/>
        </w:rPr>
        <w:t>«Об утверждении муниципальной программы городского округа Фрязино Московской области «Развитие институтов гражданского общества, повышение эффективности местного самоуправления и реализации молодежной политики» на 2023-2027 годы»</w:t>
      </w:r>
      <w:bookmarkEnd w:id="0"/>
    </w:p>
    <w:p>
      <w:pPr>
        <w:pStyle w:val="Normal"/>
        <w:widowControl w:val="false"/>
        <w:suppressAutoHyphens w:val="true"/>
        <w:spacing w:lineRule="auto" w:line="240" w:before="0" w:after="0"/>
        <w:ind w:firstLine="709"/>
        <w:jc w:val="both"/>
        <w:rPr/>
      </w:pPr>
      <w:r>
        <w:rPr/>
      </w:r>
    </w:p>
    <w:p>
      <w:pPr>
        <w:pStyle w:val="Normal"/>
        <w:widowControl w:val="false"/>
        <w:suppressAutoHyphens w:val="true"/>
        <w:spacing w:lineRule="auto" w:line="240" w:before="0" w:after="0"/>
        <w:ind w:firstLine="709"/>
        <w:jc w:val="both"/>
        <w:rPr/>
      </w:pPr>
      <w:r>
        <w:rPr/>
      </w:r>
    </w:p>
    <w:p>
      <w:pPr>
        <w:pStyle w:val="Normal"/>
        <w:widowControl w:val="false"/>
        <w:suppressAutoHyphens w:val="true"/>
        <w:bidi w:val="0"/>
        <w:spacing w:lineRule="auto" w:line="240" w:before="0" w:after="0"/>
        <w:ind w:left="0" w:right="0" w:firstLine="850"/>
        <w:jc w:val="both"/>
        <w:rPr/>
      </w:pPr>
      <w:r>
        <w:rPr>
          <w:rFonts w:eastAsia="Times New Roman" w:cs="Times New Roman" w:ascii="Times New Roman" w:hAnsi="Times New Roman"/>
          <w:color w:val="auto"/>
          <w:sz w:val="28"/>
          <w:szCs w:val="28"/>
          <w:lang w:eastAsia="en-US"/>
        </w:rPr>
        <w:t>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администрации городского округа Фрязино от 09.11.2022 № 761 «О Перечне муниципальных программ городского округа Фрязино Московской области, реализация которых планируется с 2023 года», постановлением Администрации городского округа Фрязино от 06.03.2023 № 187 «Об утверждении Порядка разработки и реализации муниципальных программ городского округа Фрязино Московской области»</w:t>
      </w:r>
      <w:r>
        <w:rPr>
          <w:rFonts w:eastAsia="Tahoma" w:cs="Times New Roman" w:ascii="Times New Roman" w:hAnsi="Times New Roman"/>
          <w:color w:val="auto"/>
          <w:sz w:val="28"/>
          <w:szCs w:val="28"/>
        </w:rPr>
        <w:t>,</w:t>
      </w:r>
      <w:r>
        <w:rPr>
          <w:rFonts w:eastAsia="Times New Roman" w:cs="Times New Roman" w:ascii="Times New Roman" w:hAnsi="Times New Roman"/>
          <w:color w:val="auto"/>
          <w:sz w:val="28"/>
          <w:szCs w:val="28"/>
          <w:lang w:eastAsia="en-US"/>
        </w:rPr>
        <w:t xml:space="preserve"> решением Совета депутатов городского округа Фрязино от 17.12.2024 № 519/90 «О бюджете городского округа Фрязино на 2025 год и плановый период 2026 и 2027 годов», руководствуясь Уставом городского округа Фрязино Московской области,</w:t>
      </w:r>
    </w:p>
    <w:p>
      <w:pPr>
        <w:pStyle w:val="Normal"/>
        <w:widowControl w:val="false"/>
        <w:suppressAutoHyphens w:val="true"/>
        <w:spacing w:lineRule="auto" w:line="240" w:before="0" w:after="0"/>
        <w:ind w:firstLine="709"/>
        <w:jc w:val="both"/>
        <w:rPr>
          <w:rFonts w:ascii="Times New Roman" w:hAnsi="Times New Roman" w:eastAsia="Times New Roman" w:cs="Times New Roman"/>
          <w:color w:val="auto"/>
          <w:sz w:val="28"/>
          <w:szCs w:val="28"/>
          <w:lang w:eastAsia="en-US"/>
        </w:rPr>
      </w:pPr>
      <w:r>
        <w:rPr>
          <w:rFonts w:eastAsia="Times New Roman" w:cs="Times New Roman" w:ascii="Times New Roman" w:hAnsi="Times New Roman"/>
          <w:color w:val="auto"/>
          <w:sz w:val="28"/>
          <w:szCs w:val="28"/>
          <w:lang w:eastAsia="en-US"/>
        </w:rPr>
      </w:r>
    </w:p>
    <w:p>
      <w:pPr>
        <w:pStyle w:val="Normal"/>
        <w:widowControl w:val="false"/>
        <w:suppressAutoHyphens w:val="true"/>
        <w:spacing w:lineRule="auto" w:line="240" w:before="0" w:after="0"/>
        <w:jc w:val="center"/>
        <w:rPr/>
      </w:pPr>
      <w:r>
        <w:rPr>
          <w:rFonts w:eastAsia="Times New Roman" w:cs="Times New Roman" w:ascii="Times New Roman" w:hAnsi="Times New Roman"/>
          <w:b/>
          <w:color w:val="auto"/>
          <w:sz w:val="28"/>
          <w:szCs w:val="28"/>
          <w:lang w:eastAsia="en-US"/>
        </w:rPr>
        <w:t>п о с т а н о в л я ю:</w:t>
      </w:r>
    </w:p>
    <w:p>
      <w:pPr>
        <w:pStyle w:val="Normal"/>
        <w:widowControl w:val="false"/>
        <w:suppressAutoHyphens w:val="true"/>
        <w:spacing w:lineRule="auto" w:line="240" w:before="0" w:after="0"/>
        <w:jc w:val="center"/>
        <w:rPr>
          <w:rFonts w:ascii="Times New Roman" w:hAnsi="Times New Roman" w:eastAsia="Times New Roman" w:cs="Times New Roman"/>
          <w:b/>
          <w:color w:val="auto"/>
          <w:sz w:val="28"/>
          <w:szCs w:val="28"/>
          <w:lang w:eastAsia="en-US"/>
        </w:rPr>
      </w:pPr>
      <w:r>
        <w:rPr>
          <w:rFonts w:eastAsia="Times New Roman" w:cs="Times New Roman" w:ascii="Times New Roman" w:hAnsi="Times New Roman"/>
          <w:b/>
          <w:color w:val="auto"/>
          <w:sz w:val="28"/>
          <w:szCs w:val="28"/>
          <w:lang w:eastAsia="en-US"/>
        </w:rPr>
      </w:r>
    </w:p>
    <w:p>
      <w:pPr>
        <w:pStyle w:val="Normal"/>
        <w:widowControl/>
        <w:numPr>
          <w:ilvl w:val="0"/>
          <w:numId w:val="1"/>
        </w:numPr>
        <w:suppressAutoHyphens w:val="true"/>
        <w:bidi w:val="0"/>
        <w:spacing w:lineRule="auto" w:line="240" w:before="0" w:after="0"/>
        <w:ind w:left="0" w:right="0" w:firstLine="850"/>
        <w:jc w:val="both"/>
        <w:rPr/>
      </w:pPr>
      <w:r>
        <w:rPr>
          <w:rFonts w:cs="Times New Roman" w:ascii="Times New Roman" w:hAnsi="Times New Roman"/>
          <w:sz w:val="28"/>
          <w:szCs w:val="28"/>
        </w:rPr>
        <w:t>Внести изменения в постановление Администрации городского округа Фрязино от 29.12.2022 № 985 «Об утверждении муниципальной программы городского округа Фрязино Московской области «Развитие институтов гражданского общества, повышение эффективности местного самоуправления и реализации молодежной политики» на 2023-2027 годы» (далее – Муниципальная программа), изложив Муниципальную программу в новой редакции согласно приложению к настоящему постановлению.</w:t>
      </w:r>
    </w:p>
    <w:p>
      <w:pPr>
        <w:pStyle w:val="Normal"/>
        <w:widowControl/>
        <w:numPr>
          <w:ilvl w:val="0"/>
          <w:numId w:val="1"/>
        </w:numPr>
        <w:suppressAutoHyphens w:val="true"/>
        <w:bidi w:val="0"/>
        <w:spacing w:lineRule="auto" w:line="240" w:before="0" w:after="0"/>
        <w:ind w:left="0" w:right="0" w:firstLine="850"/>
        <w:jc w:val="both"/>
        <w:rPr/>
      </w:pPr>
      <w:r>
        <w:rPr>
          <w:rFonts w:cs="Times New Roman" w:ascii="Times New Roman" w:hAnsi="Times New Roman"/>
          <w:sz w:val="28"/>
          <w:szCs w:val="28"/>
        </w:rPr>
        <w:t>Признать утратившими силу:</w:t>
      </w:r>
    </w:p>
    <w:p>
      <w:pPr>
        <w:pStyle w:val="ListParagraph"/>
        <w:widowControl/>
        <w:suppressAutoHyphens w:val="true"/>
        <w:bidi w:val="0"/>
        <w:spacing w:lineRule="auto" w:line="240" w:before="0" w:after="0"/>
        <w:ind w:left="0" w:right="0" w:firstLine="850"/>
        <w:jc w:val="both"/>
        <w:rPr/>
      </w:pPr>
      <w:r>
        <w:rPr>
          <w:rFonts w:cs="Times New Roman"/>
          <w:sz w:val="28"/>
          <w:szCs w:val="28"/>
        </w:rPr>
        <w:t>постановление Администрации городского округа Фрязино от 02.02.2024 № 128 «О внесении изменений в постановление Администрации городского округа Фрязино от 29.12.2022 № 985 «Об утверждении муниципальной программы городского округа Фрязино Московской области «Развитие институтов гражданского общества, повышение эффективности местного самоуправления и реализации молодежной политики» на 2023-2027 годы»;</w:t>
      </w:r>
    </w:p>
    <w:p>
      <w:pPr>
        <w:pStyle w:val="ListParagraph"/>
        <w:suppressAutoHyphens w:val="true"/>
        <w:ind w:left="0" w:firstLine="709"/>
        <w:jc w:val="both"/>
        <w:rPr/>
      </w:pPr>
      <w:r>
        <w:rPr>
          <w:rFonts w:cs="Times New Roman"/>
          <w:sz w:val="28"/>
          <w:szCs w:val="28"/>
        </w:rPr>
        <w:t>постановление Администрации городского округа Фрязино от 12.02.2024 № 161 «О внесении изменений в постановление Администрации городского округа Фрязино от 29.12.2022 № 985 «Об утверждении муниципальной программы городского округа Фрязино Московской области «Развитие институтов гражданского общества, повышение эффективности местного самоуправления и реализации молодежной политики» на 2023-2027 годы»;</w:t>
      </w:r>
    </w:p>
    <w:p>
      <w:pPr>
        <w:pStyle w:val="ListParagraph"/>
        <w:suppressAutoHyphens w:val="true"/>
        <w:ind w:left="0" w:firstLine="709"/>
        <w:jc w:val="both"/>
        <w:rPr/>
      </w:pPr>
      <w:r>
        <w:rPr>
          <w:rFonts w:cs="Times New Roman"/>
          <w:sz w:val="28"/>
          <w:szCs w:val="28"/>
        </w:rPr>
        <w:t>постановление Администрации городского округа Фрязино от 16.08.2024 № 809 «О внесении изменений в постановление Администрации городского округа Фрязино от 29.12.2022 № 985 «Об утверждении муниципальной программы городского округа Фрязино Московской области «Развитие институтов гражданского общества, повышение эффективности местного самоуправления и реализации молодежной политики» на 2023-2027 годы»;</w:t>
      </w:r>
    </w:p>
    <w:p>
      <w:pPr>
        <w:pStyle w:val="Normal"/>
        <w:suppressAutoHyphens w:val="true"/>
        <w:spacing w:lineRule="auto" w:line="240" w:before="0" w:after="0"/>
        <w:ind w:firstLine="709"/>
        <w:jc w:val="both"/>
        <w:rPr/>
      </w:pPr>
      <w:r>
        <w:rPr>
          <w:rFonts w:cs="Times New Roman" w:ascii="Times New Roman" w:hAnsi="Times New Roman"/>
          <w:sz w:val="28"/>
          <w:szCs w:val="28"/>
        </w:rPr>
        <w:t>постановление Администрации городского округа Фрязино от 27.08.2024 № 838 «О внесении изменений в постановление Администрации городского округа Фрязино от 29.12.2022 № 985 «Об утверждении муниципальной программы городского округа Фрязино Московской области «Развитие институтов гражданского общества, повышение эффективности местного самоуправления и реализации молодежной политики» на 2023-2027 годы»;</w:t>
      </w:r>
    </w:p>
    <w:p>
      <w:pPr>
        <w:pStyle w:val="Normal"/>
        <w:widowControl/>
        <w:suppressAutoHyphens w:val="true"/>
        <w:bidi w:val="0"/>
        <w:spacing w:lineRule="auto" w:line="240" w:before="0" w:after="0"/>
        <w:ind w:left="0" w:right="0" w:firstLine="850"/>
        <w:jc w:val="both"/>
        <w:rPr/>
      </w:pPr>
      <w:r>
        <w:rPr>
          <w:rFonts w:cs="Times New Roman" w:ascii="Times New Roman" w:hAnsi="Times New Roman"/>
          <w:sz w:val="28"/>
          <w:szCs w:val="28"/>
        </w:rPr>
        <w:t>постановление Администрации городского округа Фрязино от 08.11.2024 № 1114 «О внесении изменений в постановление Администрации городского округа Фрязино от 29.12.2022 № 985 «Об утверждении муниципальной программы городского округа Фрязино Московской области «Развитие институтов гражданского общества, повышение эффективности местного самоуправления и реализации молодежной политики» на 2023-2027 годы».</w:t>
      </w:r>
    </w:p>
    <w:p>
      <w:pPr>
        <w:pStyle w:val="Normal"/>
        <w:widowControl w:val="false"/>
        <w:numPr>
          <w:ilvl w:val="0"/>
          <w:numId w:val="1"/>
        </w:numPr>
        <w:suppressAutoHyphens w:val="true"/>
        <w:bidi w:val="0"/>
        <w:spacing w:lineRule="auto" w:line="240" w:before="0" w:after="0"/>
        <w:ind w:left="0" w:right="0" w:firstLine="850"/>
        <w:contextualSpacing/>
        <w:jc w:val="both"/>
        <w:rPr/>
      </w:pPr>
      <w:r>
        <w:rPr>
          <w:rFonts w:eastAsia="Times New Roman" w:ascii="Times New Roman" w:hAnsi="Times New Roman"/>
          <w:sz w:val="28"/>
          <w:szCs w:val="24"/>
        </w:rPr>
        <w:t>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информационной телекоммуникационной сети Интернет</w:t>
      </w:r>
      <w:r>
        <w:rPr>
          <w:rFonts w:eastAsia="Times New Roman" w:cs="Times New Roman" w:ascii="Times New Roman" w:hAnsi="Times New Roman"/>
          <w:color w:val="auto"/>
          <w:sz w:val="28"/>
          <w:szCs w:val="28"/>
          <w:lang w:eastAsia="en-US"/>
        </w:rPr>
        <w:t>.</w:t>
      </w:r>
    </w:p>
    <w:p>
      <w:pPr>
        <w:pStyle w:val="ListParagraph"/>
        <w:widowControl/>
        <w:numPr>
          <w:ilvl w:val="0"/>
          <w:numId w:val="1"/>
        </w:numPr>
        <w:shd w:val="clear" w:color="auto" w:fill="FFFFFF"/>
        <w:suppressAutoHyphens w:val="true"/>
        <w:bidi w:val="0"/>
        <w:spacing w:before="0" w:after="0"/>
        <w:ind w:left="0" w:right="0" w:firstLine="850"/>
        <w:jc w:val="both"/>
        <w:textAlignment w:val="baseline"/>
        <w:rPr/>
      </w:pPr>
      <w:r>
        <w:rPr>
          <w:rFonts w:eastAsia="Times New Roman" w:cs="Times New Roman"/>
          <w:spacing w:val="2"/>
          <w:sz w:val="28"/>
        </w:rPr>
        <w:t>Назначить ответственным за исполнение настоящего постановления начальника управления культуры, спорта и молодежной политики администрации городского округа Фрязино Шмидт Е.Л.</w:t>
      </w:r>
    </w:p>
    <w:p>
      <w:pPr>
        <w:pStyle w:val="Normal"/>
        <w:widowControl w:val="false"/>
        <w:numPr>
          <w:ilvl w:val="0"/>
          <w:numId w:val="1"/>
        </w:numPr>
        <w:suppressAutoHyphens w:val="true"/>
        <w:bidi w:val="0"/>
        <w:spacing w:lineRule="auto" w:line="240" w:before="0" w:after="0"/>
        <w:ind w:left="0" w:right="0" w:firstLine="850"/>
        <w:jc w:val="both"/>
        <w:rPr/>
      </w:pPr>
      <w:r>
        <w:rPr>
          <w:rFonts w:eastAsia="Times New Roman" w:cs="Times New Roman" w:ascii="Times New Roman" w:hAnsi="Times New Roman"/>
          <w:color w:val="auto"/>
          <w:sz w:val="28"/>
          <w:szCs w:val="28"/>
          <w:lang w:eastAsia="en-US"/>
        </w:rPr>
        <w:t xml:space="preserve">Контроль за исполнением настоящего постановления возложить на  заместителя главы городского округа Фрязино Князеву Н.В. </w:t>
      </w:r>
    </w:p>
    <w:p>
      <w:pPr>
        <w:pStyle w:val="Normal"/>
        <w:widowControl w:val="false"/>
        <w:tabs>
          <w:tab w:val="clear" w:pos="709"/>
          <w:tab w:val="left" w:pos="993" w:leader="none"/>
        </w:tabs>
        <w:suppressAutoHyphens w:val="true"/>
        <w:spacing w:lineRule="auto" w:line="240" w:before="0" w:after="0"/>
        <w:jc w:val="both"/>
        <w:rPr>
          <w:rFonts w:ascii="Times New Roman" w:hAnsi="Times New Roman" w:eastAsia="Times New Roman" w:cs="Times New Roman"/>
          <w:color w:val="auto"/>
          <w:sz w:val="28"/>
          <w:szCs w:val="28"/>
          <w:lang w:eastAsia="en-US"/>
        </w:rPr>
      </w:pPr>
      <w:r>
        <w:rPr>
          <w:rFonts w:eastAsia="Times New Roman" w:cs="Times New Roman" w:ascii="Times New Roman" w:hAnsi="Times New Roman"/>
          <w:color w:val="auto"/>
          <w:sz w:val="28"/>
          <w:szCs w:val="28"/>
          <w:lang w:eastAsia="en-US"/>
        </w:rPr>
      </w:r>
    </w:p>
    <w:p>
      <w:pPr>
        <w:pStyle w:val="Normal"/>
        <w:widowControl w:val="false"/>
        <w:tabs>
          <w:tab w:val="clear" w:pos="709"/>
          <w:tab w:val="left" w:pos="993" w:leader="none"/>
        </w:tabs>
        <w:suppressAutoHyphens w:val="false"/>
        <w:spacing w:lineRule="auto" w:line="240" w:before="0" w:after="0"/>
        <w:jc w:val="both"/>
        <w:rPr>
          <w:rFonts w:ascii="Times New Roman" w:hAnsi="Times New Roman" w:eastAsia="Times New Roman" w:cs="Times New Roman"/>
          <w:color w:val="auto"/>
          <w:sz w:val="28"/>
          <w:szCs w:val="28"/>
          <w:lang w:eastAsia="en-US"/>
        </w:rPr>
      </w:pPr>
      <w:r>
        <w:rPr>
          <w:rFonts w:eastAsia="Times New Roman" w:cs="Times New Roman" w:ascii="Times New Roman" w:hAnsi="Times New Roman"/>
          <w:color w:val="auto"/>
          <w:sz w:val="28"/>
          <w:szCs w:val="28"/>
          <w:lang w:eastAsia="en-US"/>
        </w:rPr>
      </w:r>
    </w:p>
    <w:p>
      <w:pPr>
        <w:sectPr>
          <w:type w:val="nextPage"/>
          <w:pgSz w:w="11906" w:h="16838"/>
          <w:pgMar w:left="1701" w:right="567" w:gutter="0" w:header="0" w:top="825" w:footer="0" w:bottom="1361"/>
          <w:pgNumType w:fmt="decimal"/>
          <w:formProt w:val="false"/>
          <w:textDirection w:val="lrTb"/>
          <w:docGrid w:type="default" w:linePitch="299" w:charSpace="0"/>
        </w:sectPr>
        <w:pStyle w:val="Normal"/>
        <w:widowControl w:val="false"/>
        <w:tabs>
          <w:tab w:val="clear" w:pos="709"/>
          <w:tab w:val="right" w:pos="9639" w:leader="none"/>
        </w:tabs>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8"/>
          <w:szCs w:val="28"/>
          <w:lang w:eastAsia="en-US"/>
        </w:rPr>
        <w:t>Глава городского округа Фрязино</w:t>
        <w:tab/>
        <w:t>Д.Р. Воробьев</w:t>
      </w:r>
    </w:p>
    <w:p>
      <w:pPr>
        <w:pStyle w:val="Normal"/>
        <w:widowControl w:val="false"/>
        <w:suppressAutoHyphens w:val="false"/>
        <w:spacing w:lineRule="auto" w:line="240" w:before="0" w:after="0"/>
        <w:ind w:left="10773"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Приложение</w:t>
      </w:r>
    </w:p>
    <w:p>
      <w:pPr>
        <w:pStyle w:val="Normal"/>
        <w:widowControl w:val="false"/>
        <w:suppressAutoHyphens w:val="false"/>
        <w:spacing w:lineRule="auto" w:line="240" w:before="0" w:after="0"/>
        <w:ind w:left="10773"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 постановлению Администрации</w:t>
      </w:r>
    </w:p>
    <w:p>
      <w:pPr>
        <w:pStyle w:val="Normal"/>
        <w:widowControl w:val="false"/>
        <w:suppressAutoHyphens w:val="false"/>
        <w:spacing w:lineRule="auto" w:line="240" w:before="0" w:after="0"/>
        <w:ind w:left="10773"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городского округа Фрязино</w:t>
      </w:r>
    </w:p>
    <w:p>
      <w:pPr>
        <w:pStyle w:val="Normal"/>
        <w:widowControl w:val="false"/>
        <w:suppressAutoHyphens w:val="false"/>
        <w:spacing w:lineRule="auto" w:line="240" w:before="0" w:after="0"/>
        <w:ind w:left="10773"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 xml:space="preserve">от </w:t>
      </w:r>
      <w:r>
        <w:rPr>
          <w:rFonts w:eastAsia="Times New Roman" w:cs="Times New Roman" w:ascii="Times New Roman" w:hAnsi="Times New Roman"/>
          <w:color w:val="auto"/>
          <w:sz w:val="24"/>
          <w:szCs w:val="24"/>
          <w:lang w:eastAsia="en-US"/>
        </w:rPr>
        <w:t>09.04.2025</w:t>
      </w:r>
      <w:r>
        <w:rPr>
          <w:rFonts w:eastAsia="Times New Roman" w:cs="Times New Roman" w:ascii="Times New Roman" w:hAnsi="Times New Roman"/>
          <w:color w:val="auto"/>
          <w:sz w:val="24"/>
          <w:szCs w:val="24"/>
          <w:lang w:eastAsia="en-US"/>
        </w:rPr>
        <w:t xml:space="preserve"> № </w:t>
      </w:r>
      <w:bookmarkStart w:id="1" w:name="_Hlk171602685"/>
      <w:bookmarkEnd w:id="1"/>
      <w:r>
        <w:rPr>
          <w:rFonts w:eastAsia="Times New Roman" w:cs="Times New Roman" w:ascii="Times New Roman" w:hAnsi="Times New Roman"/>
          <w:color w:val="auto"/>
          <w:sz w:val="24"/>
          <w:szCs w:val="24"/>
          <w:lang w:eastAsia="en-US"/>
        </w:rPr>
        <w:t>329</w:t>
      </w:r>
    </w:p>
    <w:p>
      <w:p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10773" w:hanging="0"/>
        <w:rPr>
          <w:rFonts w:ascii="Times New Roman" w:hAnsi="Times New Roman" w:cs="Times New Roman"/>
          <w:sz w:val="24"/>
          <w:szCs w:val="24"/>
        </w:rPr>
      </w:pPr>
      <w:r>
        <w:rPr>
          <w:rFonts w:cs="Times New Roman" w:ascii="Times New Roman" w:hAnsi="Times New Roman"/>
          <w:sz w:val="24"/>
          <w:szCs w:val="24"/>
        </w:rPr>
        <w:t>«УТВЕРЖДЕНА</w:t>
      </w:r>
    </w:p>
    <w:p>
      <w:pPr>
        <w:pStyle w:val="Normal"/>
        <w:spacing w:lineRule="auto" w:line="240" w:before="0" w:after="0"/>
        <w:ind w:left="10773" w:hanging="0"/>
        <w:rPr>
          <w:rFonts w:ascii="Times New Roman" w:hAnsi="Times New Roman" w:cs="Times New Roman"/>
          <w:sz w:val="24"/>
          <w:szCs w:val="24"/>
        </w:rPr>
      </w:pPr>
      <w:r>
        <w:rPr>
          <w:rFonts w:cs="Times New Roman" w:ascii="Times New Roman" w:hAnsi="Times New Roman"/>
          <w:sz w:val="24"/>
          <w:szCs w:val="24"/>
        </w:rPr>
        <w:t>постановлением Администрации</w:t>
        <w:br/>
        <w:t>городского округа Фрязино</w:t>
      </w:r>
    </w:p>
    <w:p>
      <w:pPr>
        <w:pStyle w:val="Normal"/>
        <w:spacing w:lineRule="auto" w:line="240" w:before="0" w:after="0"/>
        <w:ind w:left="10773" w:hanging="0"/>
        <w:rPr>
          <w:rFonts w:ascii="Times New Roman" w:hAnsi="Times New Roman" w:cs="Times New Roman"/>
          <w:sz w:val="24"/>
          <w:szCs w:val="24"/>
        </w:rPr>
      </w:pPr>
      <w:r>
        <w:rPr>
          <w:rFonts w:cs="Times New Roman" w:ascii="Times New Roman" w:hAnsi="Times New Roman"/>
          <w:sz w:val="24"/>
          <w:szCs w:val="24"/>
        </w:rPr>
        <w:t>от 29.12.2022 № 985</w:t>
      </w:r>
    </w:p>
    <w:p>
      <w:pPr>
        <w:pStyle w:val="Normal"/>
        <w:spacing w:lineRule="auto" w:line="240" w:before="0" w:after="0"/>
        <w:ind w:left="10773" w:hanging="0"/>
        <w:rPr>
          <w:rFonts w:ascii="Times New Roman" w:hAnsi="Times New Roman" w:cs="Times New Roman"/>
          <w:sz w:val="24"/>
          <w:szCs w:val="24"/>
        </w:rPr>
      </w:pPr>
      <w:r>
        <w:rPr>
          <w:rFonts w:cs="Times New Roman" w:ascii="Times New Roman" w:hAnsi="Times New Roman"/>
          <w:sz w:val="24"/>
          <w:szCs w:val="24"/>
        </w:rPr>
      </w:r>
    </w:p>
    <w:p>
      <w:pPr>
        <w:pStyle w:val="Normal"/>
        <w:suppressAutoHyphens w:val="false"/>
        <w:spacing w:lineRule="auto" w:line="240" w:before="0" w:after="0"/>
        <w:jc w:val="center"/>
        <w:rPr>
          <w:rFonts w:ascii="Times New Roman" w:hAnsi="Times New Roman" w:eastAsia="Calibri" w:cs="Times New Roman"/>
          <w:color w:val="auto"/>
          <w:sz w:val="24"/>
          <w:szCs w:val="24"/>
          <w:lang w:eastAsia="en-US"/>
        </w:rPr>
      </w:pPr>
      <w:r>
        <w:rPr>
          <w:rFonts w:eastAsia="Calibri" w:cs="Times New Roman" w:ascii="Times New Roman" w:hAnsi="Times New Roman"/>
          <w:color w:val="auto"/>
          <w:sz w:val="24"/>
          <w:szCs w:val="24"/>
          <w:lang w:eastAsia="en-US"/>
        </w:rPr>
        <w:t>МУНИЦИПАЛЬНАЯ ПРОГРАММА</w:t>
      </w:r>
    </w:p>
    <w:p>
      <w:pPr>
        <w:pStyle w:val="Normal"/>
        <w:suppressAutoHyphens w:val="false"/>
        <w:spacing w:lineRule="auto" w:line="240" w:before="0" w:after="0"/>
        <w:jc w:val="center"/>
        <w:rPr>
          <w:rFonts w:ascii="Times New Roman" w:hAnsi="Times New Roman" w:eastAsia="Calibri" w:cs="Times New Roman"/>
          <w:color w:val="auto"/>
          <w:sz w:val="24"/>
          <w:szCs w:val="24"/>
          <w:lang w:eastAsia="en-US"/>
        </w:rPr>
      </w:pPr>
      <w:r>
        <w:rPr>
          <w:rFonts w:eastAsia="Calibri" w:cs="Times New Roman" w:ascii="Times New Roman" w:hAnsi="Times New Roman"/>
          <w:color w:val="auto"/>
          <w:sz w:val="24"/>
          <w:szCs w:val="24"/>
          <w:lang w:eastAsia="en-US"/>
        </w:rPr>
        <w:t>ГОРОДСКОГО ОКРУГА ФРЯЗИНО МОСКОВСКОЙ ОБЛАСТИ</w:t>
      </w:r>
    </w:p>
    <w:p>
      <w:pPr>
        <w:pStyle w:val="Normal"/>
        <w:suppressAutoHyphens w:val="false"/>
        <w:spacing w:lineRule="auto" w:line="240" w:before="0" w:after="0"/>
        <w:jc w:val="center"/>
        <w:rPr>
          <w:rFonts w:ascii="Times New Roman" w:hAnsi="Times New Roman" w:eastAsia="Calibri" w:cs="Times New Roman"/>
          <w:color w:val="auto"/>
          <w:sz w:val="24"/>
          <w:szCs w:val="24"/>
          <w:lang w:eastAsia="en-US"/>
        </w:rPr>
      </w:pPr>
      <w:r>
        <w:rPr>
          <w:rFonts w:eastAsia="Calibri" w:cs="Times New Roman" w:ascii="Times New Roman" w:hAnsi="Times New Roman"/>
          <w:color w:val="auto"/>
          <w:sz w:val="24"/>
          <w:szCs w:val="24"/>
          <w:lang w:eastAsia="en-US"/>
        </w:rPr>
      </w:r>
    </w:p>
    <w:p>
      <w:pPr>
        <w:pStyle w:val="Normal"/>
        <w:suppressAutoHyphens w:val="false"/>
        <w:spacing w:lineRule="auto" w:line="240" w:before="0" w:after="0"/>
        <w:jc w:val="center"/>
        <w:rPr>
          <w:rFonts w:ascii="Times New Roman" w:hAnsi="Times New Roman" w:eastAsia="Calibri" w:cs="Times New Roman"/>
          <w:color w:val="auto"/>
          <w:sz w:val="24"/>
          <w:szCs w:val="24"/>
          <w:lang w:eastAsia="en-US"/>
        </w:rPr>
      </w:pPr>
      <w:r>
        <w:rPr>
          <w:rFonts w:eastAsia="Calibri" w:cs="Times New Roman" w:ascii="Times New Roman" w:hAnsi="Times New Roman"/>
          <w:color w:val="auto"/>
          <w:sz w:val="24"/>
          <w:szCs w:val="24"/>
          <w:lang w:eastAsia="en-US"/>
        </w:rPr>
        <w:t>«Развитие институтов гражданского общества, повышение эффективности местного самоуправления и реализации молодежной политики»</w:t>
      </w:r>
    </w:p>
    <w:p>
      <w:pPr>
        <w:pStyle w:val="Normal"/>
        <w:suppressAutoHyphens w:val="false"/>
        <w:spacing w:lineRule="auto" w:line="240" w:before="0" w:after="0"/>
        <w:jc w:val="center"/>
        <w:rPr>
          <w:rFonts w:ascii="Times New Roman" w:hAnsi="Times New Roman" w:eastAsia="Calibri" w:cs="Times New Roman"/>
          <w:color w:val="auto"/>
          <w:sz w:val="24"/>
          <w:szCs w:val="24"/>
          <w:lang w:eastAsia="en-US"/>
        </w:rPr>
      </w:pPr>
      <w:r>
        <w:rPr>
          <w:rFonts w:eastAsia="Calibri" w:cs="Times New Roman" w:ascii="Times New Roman" w:hAnsi="Times New Roman"/>
          <w:color w:val="auto"/>
          <w:sz w:val="24"/>
          <w:szCs w:val="24"/>
          <w:lang w:eastAsia="en-US"/>
        </w:rPr>
        <w:t>НА 2023-2027 ГОДЫ</w:t>
      </w:r>
    </w:p>
    <w:p>
      <w:pPr>
        <w:pStyle w:val="Normal"/>
        <w:suppressAutoHyphens w:val="false"/>
        <w:spacing w:lineRule="auto" w:line="240" w:before="0" w:after="0"/>
        <w:jc w:val="center"/>
        <w:rPr>
          <w:rFonts w:ascii="Times New Roman" w:hAnsi="Times New Roman" w:eastAsia="Calibri" w:cs="Times New Roman"/>
          <w:color w:val="auto"/>
          <w:sz w:val="24"/>
          <w:szCs w:val="24"/>
          <w:lang w:eastAsia="en-US"/>
        </w:rPr>
      </w:pPr>
      <w:r>
        <w:rPr>
          <w:rFonts w:eastAsia="Calibri" w:cs="Times New Roman" w:ascii="Times New Roman" w:hAnsi="Times New Roman"/>
          <w:color w:val="auto"/>
          <w:sz w:val="24"/>
          <w:szCs w:val="24"/>
          <w:lang w:eastAsia="en-US"/>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 Паспорт муниципальной программы городского округа Фрязино Московской области</w:t>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«Развитие институтов гражданского общества, повышение эффективности местного самоуправления и реализации молодежной политики»</w:t>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bl>
      <w:tblPr>
        <w:tblW w:w="15163" w:type="dxa"/>
        <w:jc w:val="left"/>
        <w:tblInd w:w="62" w:type="dxa"/>
        <w:tblLayout w:type="fixed"/>
        <w:tblCellMar>
          <w:top w:w="0" w:type="dxa"/>
          <w:left w:w="57" w:type="dxa"/>
          <w:bottom w:w="0" w:type="dxa"/>
          <w:right w:w="57" w:type="dxa"/>
        </w:tblCellMar>
        <w:tblLook w:firstRow="1" w:noVBand="1" w:lastRow="0" w:firstColumn="1" w:lastColumn="0" w:noHBand="0" w:val="04a0"/>
      </w:tblPr>
      <w:tblGrid>
        <w:gridCol w:w="5352"/>
        <w:gridCol w:w="1460"/>
        <w:gridCol w:w="1742"/>
        <w:gridCol w:w="1743"/>
        <w:gridCol w:w="1742"/>
        <w:gridCol w:w="1742"/>
        <w:gridCol w:w="1381"/>
      </w:tblGrid>
      <w:tr>
        <w:trPr/>
        <w:tc>
          <w:tcPr>
            <w:tcW w:w="53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Координаторы муниципальной программы</w:t>
            </w:r>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0" w:leader="none"/>
                <w:tab w:val="left" w:pos="851" w:leader="none"/>
              </w:tabs>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Первый заместитель главы городского округа Фрязино – Н.В. Бощеван</w:t>
            </w:r>
          </w:p>
          <w:p>
            <w:pPr>
              <w:pStyle w:val="Normal"/>
              <w:widowControl w:val="false"/>
              <w:tabs>
                <w:tab w:val="clear" w:pos="709"/>
                <w:tab w:val="left" w:pos="0" w:leader="none"/>
                <w:tab w:val="left" w:pos="851" w:leader="none"/>
              </w:tabs>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Заместитель главы городского округа Фрязино – Н.В. Князева</w:t>
            </w:r>
          </w:p>
          <w:p>
            <w:pPr>
              <w:pStyle w:val="Normal"/>
              <w:widowControl w:val="false"/>
              <w:tabs>
                <w:tab w:val="clear" w:pos="709"/>
                <w:tab w:val="left" w:pos="0" w:leader="none"/>
                <w:tab w:val="left" w:pos="851" w:leader="none"/>
              </w:tabs>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Заместитель главы городского округа Фрязино – Ю.М. Шувалова</w:t>
            </w:r>
          </w:p>
        </w:tc>
      </w:tr>
      <w:tr>
        <w:trPr/>
        <w:tc>
          <w:tcPr>
            <w:tcW w:w="53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Муниципальный заказчик программы</w:t>
            </w:r>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Администрация городского округа Фрязино</w:t>
            </w:r>
          </w:p>
        </w:tc>
      </w:tr>
      <w:tr>
        <w:trPr/>
        <w:tc>
          <w:tcPr>
            <w:tcW w:w="53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Цели муниципальной программы</w:t>
            </w:r>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 Обеспечение открытости и прозрачности деятельности органов муниципальной власти Московской области и органов местного самоуправления муниципальных образований Московской области путем размещения информационных материалов о деятельности органов муниципальной власти Московской области и органов местного самоуправления муниципальных образований Московской области.</w:t>
            </w:r>
          </w:p>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 Проведение мероприятий, направленных на укрепление национального согласия, общероссийской гражданской идентичности и единства многонационального народа Московской области (российской нации), обеспечение политической и социальной стабильности, развитие демократических институтов, воспитания гармоничных, всесторонне развитых, патриотичных и социально ответственных граждан, способных к успешной социализации и эффективной самореализации.</w:t>
            </w:r>
          </w:p>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3. Повышение уровня удовлетворенности населения деятельностью органов местного самоуправления городского округа Фрязино Московской области.</w:t>
            </w:r>
          </w:p>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 Создание условий для гражданского и патриотического воспитания молодежи, поддержку молодежных инициатив, вовлечение подрастающего поколения в научно-техническую и творческую деятельность, поддержку молодежных предпринимательских инициатив, совершенствование методов и форм работы с молодежью. Увеличение доли граждан, вовлеченных в участие в патриотических и социально-значимых мероприятиях.</w:t>
            </w:r>
          </w:p>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5. Создание условий для развития и поддержки добровольчества (волонтерства) как ключевого элемента социальной ответственности развитого гражданского общества, увеличение доли граждан, вовлеченных в участие в добровольчестве (волонтерстве).</w:t>
            </w:r>
          </w:p>
        </w:tc>
      </w:tr>
      <w:tr>
        <w:trPr/>
        <w:tc>
          <w:tcPr>
            <w:tcW w:w="53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Перечень подпрограмм</w:t>
            </w:r>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Муниципальные заказчики подпрограмм:</w:t>
            </w:r>
          </w:p>
        </w:tc>
      </w:tr>
      <w:tr>
        <w:trPr/>
        <w:tc>
          <w:tcPr>
            <w:tcW w:w="53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Подпрограмма 1. «Развитие системы информирования населения о деятельности органов местного самоуправления муниципальных образований Московской области, создание доступной современной медиасреды»</w:t>
            </w:r>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eastAsia="en-US"/>
              </w:rPr>
              <w:t>МКУ «Дирекция Наукограда»</w:t>
            </w:r>
          </w:p>
        </w:tc>
      </w:tr>
      <w:tr>
        <w:trPr/>
        <w:tc>
          <w:tcPr>
            <w:tcW w:w="53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Подпрограмма 2. «Мир и согласие. Новые возможности»</w:t>
            </w:r>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Организационный отдел административного управления администрации городского округа Фрязино</w:t>
            </w:r>
          </w:p>
        </w:tc>
      </w:tr>
      <w:tr>
        <w:trPr/>
        <w:tc>
          <w:tcPr>
            <w:tcW w:w="53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Подпрограмма 3. «Эффективное местное самоуправление»</w:t>
            </w:r>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Отдел инвестиционной политики и развития Наукограда администрации городского округа Фрязино</w:t>
            </w:r>
          </w:p>
        </w:tc>
      </w:tr>
      <w:tr>
        <w:trPr/>
        <w:tc>
          <w:tcPr>
            <w:tcW w:w="53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Подпрограмма 4. «Молодежь Подмосковья»</w:t>
            </w:r>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Управление культуры, спорта и молодежной политики администрации городского округа Фрязино</w:t>
            </w:r>
          </w:p>
        </w:tc>
      </w:tr>
      <w:tr>
        <w:trPr/>
        <w:tc>
          <w:tcPr>
            <w:tcW w:w="53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Подпрограмма 5. «</w:t>
            </w:r>
            <w:bookmarkStart w:id="2" w:name="_Hlk147734605"/>
            <w:r>
              <w:rPr>
                <w:rFonts w:eastAsia="Times New Roman" w:cs="Times New Roman" w:ascii="Times New Roman" w:hAnsi="Times New Roman"/>
                <w:color w:val="auto"/>
                <w:sz w:val="24"/>
                <w:szCs w:val="24"/>
              </w:rPr>
              <w:t>Развитие добровольчества (волонтерства) в муниципальном образовании Московской области</w:t>
            </w:r>
            <w:bookmarkEnd w:id="2"/>
            <w:r>
              <w:rPr>
                <w:rFonts w:eastAsia="Times New Roman" w:cs="Times New Roman" w:ascii="Times New Roman" w:hAnsi="Times New Roman"/>
                <w:color w:val="auto"/>
                <w:sz w:val="24"/>
                <w:szCs w:val="24"/>
              </w:rPr>
              <w:t>»</w:t>
            </w:r>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eastAsia="en-US"/>
              </w:rPr>
              <w:t>Управление культуры, спорта и молодежной политики администрации городского округа Фрязино</w:t>
            </w:r>
          </w:p>
        </w:tc>
      </w:tr>
      <w:tr>
        <w:trPr/>
        <w:tc>
          <w:tcPr>
            <w:tcW w:w="53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 xml:space="preserve">Подпрограмма </w:t>
            </w:r>
            <w:bookmarkStart w:id="3" w:name="_Hlk147734643"/>
            <w:r>
              <w:rPr>
                <w:rFonts w:eastAsia="Times New Roman" w:cs="Times New Roman" w:ascii="Times New Roman" w:hAnsi="Times New Roman"/>
                <w:color w:val="auto"/>
                <w:sz w:val="24"/>
                <w:szCs w:val="24"/>
              </w:rPr>
              <w:t>6. «Обеспечивающая подпрограмма»</w:t>
            </w:r>
            <w:bookmarkEnd w:id="3"/>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Управление культуры, спорта и молодежной политики администрации городского округа Фрязино</w:t>
            </w:r>
          </w:p>
        </w:tc>
      </w:tr>
      <w:tr>
        <w:trPr/>
        <w:tc>
          <w:tcPr>
            <w:tcW w:w="535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Краткая характеристика подпрограмм</w:t>
            </w:r>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459" w:leader="none"/>
              </w:tabs>
              <w:suppressAutoHyphens w:val="false"/>
              <w:spacing w:lineRule="auto" w:line="240" w:before="0" w:after="0"/>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 Подпрограмма 1. «Развитие системы информирования населения о деятельности органов местного самоуправления муниципальных образований Московской области, создание доступной современной медиасреды» направлена на обеспечение населения муниципального образования информацией о деятельности органов местного самоуправления городского округа Фрязино Московской области, социально-экономических и общественных процессах, происходящих на территории городского округа, создание доступной современной медиасреды.</w:t>
            </w:r>
          </w:p>
          <w:p>
            <w:pPr>
              <w:pStyle w:val="Normal"/>
              <w:widowControl w:val="false"/>
              <w:suppressAutoHyphens w:val="false"/>
              <w:spacing w:lineRule="auto" w:line="240" w:before="0" w:after="120"/>
              <w:contextualSpacing/>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rPr>
              <w:t>В ходе реализации мероприятий подпрограммы планируется организовать размещение информации, направленной на привлечение внимания населения к актуальным проблемам, и формирование положительного имиджа городского округа Фрязино, как социально ориентированного муниципалитета, комфортного для жизни и ведения предпринимательской деятельности, а также на создание общего рекламного пространства на территории Московской области путем увеличения доли соответствия фактических мест установки рекламных конструкций утвержденным схемам размещения рекламных конструкций на территории муниципальных образований Московской области.</w:t>
            </w:r>
          </w:p>
        </w:tc>
      </w:tr>
      <w:tr>
        <w:trPr/>
        <w:tc>
          <w:tcPr>
            <w:tcW w:w="53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459" w:leader="none"/>
              </w:tabs>
              <w:suppressAutoHyphens w:val="false"/>
              <w:spacing w:lineRule="auto" w:line="240" w:before="0" w:after="0"/>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 Подпрограмма 2. «Мир и согласие. Новые возможности» направлена на повышение эффективности взаимодействия и поддержки институтов гражданского общества, укрепление межнационального и межконфессионального мира и согласия на территории муниципальных образований Московской области.</w:t>
            </w:r>
          </w:p>
        </w:tc>
      </w:tr>
      <w:tr>
        <w:trPr/>
        <w:tc>
          <w:tcPr>
            <w:tcW w:w="53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eastAsia="en-US"/>
              </w:rPr>
              <w:t>3.</w:t>
            </w:r>
            <w:r>
              <w:rPr>
                <w:rFonts w:eastAsia="Times New Roman" w:cs="Times New Roman" w:ascii="Times New Roman" w:hAnsi="Times New Roman"/>
                <w:color w:val="auto"/>
                <w:sz w:val="24"/>
                <w:szCs w:val="24"/>
              </w:rPr>
              <w:t xml:space="preserve"> Подпрограмма 3. «Эффективное местное самоуправление» направлена на определение уровня удовлетворенности населения деятельностью органов местного самоуправления муниципальных образований Московской области.</w:t>
            </w:r>
          </w:p>
        </w:tc>
      </w:tr>
      <w:tr>
        <w:trPr/>
        <w:tc>
          <w:tcPr>
            <w:tcW w:w="53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eastAsia="en-US"/>
              </w:rPr>
              <w:t>4.</w:t>
            </w:r>
            <w:r>
              <w:rPr>
                <w:rFonts w:eastAsia="Times New Roman" w:cs="Times New Roman" w:ascii="Times New Roman" w:hAnsi="Times New Roman"/>
                <w:color w:val="auto"/>
                <w:sz w:val="24"/>
                <w:szCs w:val="24"/>
              </w:rPr>
              <w:t> Подпрограмма 4. «Молодежь Подмосковья» направлена на создание условий для гражданского и патриотического воспитания молодежи, поддержку молодежных инициатив, вовлечение подрастающего поколения в научно-техническую и творческую деятельность, поддержку молодежных предпринимательских инициатив и совершенствование методов и форм работы с молодежью.</w:t>
            </w:r>
          </w:p>
        </w:tc>
      </w:tr>
      <w:tr>
        <w:trPr>
          <w:trHeight w:val="1097" w:hRule="atLeast"/>
        </w:trPr>
        <w:tc>
          <w:tcPr>
            <w:tcW w:w="53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5. Подпрограмма 5. «Развитие добровольчества (волонтерства) в муниципальном образовании Московской области» направлена на содействие развитию и распространению добровольческой (волонтерской) деятельности в городском округе Фрязино Московской области.</w:t>
            </w:r>
          </w:p>
        </w:tc>
      </w:tr>
      <w:tr>
        <w:trPr/>
        <w:tc>
          <w:tcPr>
            <w:tcW w:w="53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6. Подпрограмма 6. «Обеспечивающая подпрограмма» направлена на обеспечение эффективного функционирования органов муниципальных образований Московской области при реализации полномочий.</w:t>
            </w:r>
          </w:p>
        </w:tc>
      </w:tr>
      <w:tr>
        <w:trPr/>
        <w:tc>
          <w:tcPr>
            <w:tcW w:w="53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Источники финансирования муниципальной программы, в том числе по годам реализации программы (тыс. руб.):</w:t>
            </w:r>
          </w:p>
        </w:tc>
        <w:tc>
          <w:tcPr>
            <w:tcW w:w="1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Всего</w:t>
            </w:r>
          </w:p>
        </w:tc>
        <w:tc>
          <w:tcPr>
            <w:tcW w:w="17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2023 год</w:t>
            </w:r>
          </w:p>
        </w:tc>
        <w:tc>
          <w:tcPr>
            <w:tcW w:w="17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2024 год</w:t>
            </w:r>
          </w:p>
        </w:tc>
        <w:tc>
          <w:tcPr>
            <w:tcW w:w="17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2025 год</w:t>
            </w:r>
          </w:p>
        </w:tc>
        <w:tc>
          <w:tcPr>
            <w:tcW w:w="17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2026 год</w:t>
            </w:r>
          </w:p>
        </w:tc>
        <w:tc>
          <w:tcPr>
            <w:tcW w:w="13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2027 год</w:t>
            </w:r>
          </w:p>
        </w:tc>
      </w:tr>
      <w:tr>
        <w:trPr>
          <w:trHeight w:val="195" w:hRule="atLeast"/>
        </w:trPr>
        <w:tc>
          <w:tcPr>
            <w:tcW w:w="53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Средства бюджета Московской области</w:t>
            </w:r>
          </w:p>
        </w:tc>
        <w:tc>
          <w:tcPr>
            <w:tcW w:w="14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center"/>
              <w:rPr>
                <w:rFonts w:ascii="Times New Roman" w:hAnsi="Times New Roman" w:eastAsia="Times New Roman" w:cs="Times New Roman"/>
                <w:color w:val="auto"/>
                <w:sz w:val="24"/>
                <w:szCs w:val="24"/>
                <w:lang w:val="en-US"/>
              </w:rPr>
            </w:pPr>
            <w:r>
              <w:rPr>
                <w:rFonts w:cs="Times New Roman" w:ascii="Times New Roman" w:hAnsi="Times New Roman"/>
                <w:sz w:val="24"/>
                <w:szCs w:val="24"/>
              </w:rPr>
              <w:t>4222,2</w:t>
            </w:r>
          </w:p>
        </w:tc>
        <w:tc>
          <w:tcPr>
            <w:tcW w:w="17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center"/>
              <w:rPr>
                <w:rFonts w:ascii="Times New Roman" w:hAnsi="Times New Roman" w:eastAsia="Times New Roman" w:cs="Times New Roman"/>
                <w:color w:val="auto"/>
                <w:sz w:val="24"/>
                <w:szCs w:val="24"/>
                <w:lang w:val="en-US"/>
              </w:rPr>
            </w:pPr>
            <w:r>
              <w:rPr>
                <w:rFonts w:cs="Times New Roman" w:ascii="Times New Roman" w:hAnsi="Times New Roman"/>
                <w:sz w:val="24"/>
                <w:szCs w:val="24"/>
              </w:rPr>
              <w:t>3716</w:t>
            </w:r>
          </w:p>
        </w:tc>
        <w:tc>
          <w:tcPr>
            <w:tcW w:w="174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center"/>
              <w:rPr>
                <w:rFonts w:ascii="Times New Roman" w:hAnsi="Times New Roman" w:cs="Times New Roman"/>
                <w:color w:val="auto"/>
                <w:sz w:val="24"/>
                <w:szCs w:val="24"/>
              </w:rPr>
            </w:pPr>
            <w:r>
              <w:rPr>
                <w:rFonts w:cs="Times New Roman" w:ascii="Times New Roman" w:hAnsi="Times New Roman"/>
                <w:color w:val="auto"/>
                <w:sz w:val="24"/>
                <w:szCs w:val="24"/>
              </w:rPr>
              <w:t>506,2</w:t>
            </w:r>
          </w:p>
        </w:tc>
        <w:tc>
          <w:tcPr>
            <w:tcW w:w="17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center"/>
              <w:rPr>
                <w:rFonts w:ascii="Times New Roman" w:hAnsi="Times New Roman" w:eastAsia="Times New Roman" w:cs="Times New Roman"/>
                <w:color w:val="auto"/>
                <w:sz w:val="24"/>
                <w:szCs w:val="24"/>
                <w:lang w:val="en-US"/>
              </w:rPr>
            </w:pPr>
            <w:r>
              <w:rPr>
                <w:rFonts w:cs="Times New Roman" w:ascii="Times New Roman" w:hAnsi="Times New Roman"/>
                <w:sz w:val="24"/>
                <w:szCs w:val="24"/>
              </w:rPr>
              <w:t>0</w:t>
            </w:r>
          </w:p>
        </w:tc>
        <w:tc>
          <w:tcPr>
            <w:tcW w:w="17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center"/>
              <w:rPr>
                <w:rFonts w:ascii="Times New Roman" w:hAnsi="Times New Roman" w:eastAsia="Times New Roman" w:cs="Times New Roman"/>
                <w:color w:val="auto"/>
                <w:sz w:val="24"/>
                <w:szCs w:val="24"/>
                <w:lang w:val="en-US"/>
              </w:rPr>
            </w:pPr>
            <w:r>
              <w:rPr>
                <w:rFonts w:cs="Times New Roman" w:ascii="Times New Roman" w:hAnsi="Times New Roman"/>
                <w:sz w:val="24"/>
                <w:szCs w:val="24"/>
              </w:rPr>
              <w:t>0</w:t>
            </w:r>
          </w:p>
        </w:tc>
        <w:tc>
          <w:tcPr>
            <w:tcW w:w="1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center"/>
              <w:rPr>
                <w:rFonts w:ascii="Times New Roman" w:hAnsi="Times New Roman" w:eastAsia="Times New Roman" w:cs="Times New Roman"/>
                <w:color w:val="auto"/>
                <w:sz w:val="24"/>
                <w:szCs w:val="24"/>
                <w:lang w:val="en-US"/>
              </w:rPr>
            </w:pPr>
            <w:r>
              <w:rPr>
                <w:rFonts w:cs="Times New Roman" w:ascii="Times New Roman" w:hAnsi="Times New Roman"/>
                <w:sz w:val="24"/>
                <w:szCs w:val="24"/>
              </w:rPr>
              <w:t>0</w:t>
            </w:r>
          </w:p>
        </w:tc>
      </w:tr>
      <w:tr>
        <w:trPr>
          <w:trHeight w:val="227" w:hRule="atLeast"/>
        </w:trPr>
        <w:tc>
          <w:tcPr>
            <w:tcW w:w="53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Средства федерального бюджета</w:t>
            </w:r>
          </w:p>
        </w:tc>
        <w:tc>
          <w:tcPr>
            <w:tcW w:w="14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center"/>
              <w:rPr>
                <w:rFonts w:ascii="Times New Roman" w:hAnsi="Times New Roman" w:cs="Times New Roman"/>
                <w:sz w:val="24"/>
                <w:szCs w:val="24"/>
              </w:rPr>
            </w:pPr>
            <w:r>
              <w:rPr>
                <w:rFonts w:cs="Times New Roman" w:ascii="Times New Roman" w:hAnsi="Times New Roman"/>
                <w:sz w:val="24"/>
                <w:szCs w:val="24"/>
              </w:rPr>
              <w:t>30 500,7</w:t>
            </w:r>
          </w:p>
        </w:tc>
        <w:tc>
          <w:tcPr>
            <w:tcW w:w="17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center"/>
              <w:rPr>
                <w:rFonts w:ascii="Times New Roman" w:hAnsi="Times New Roman" w:eastAsia="Times New Roman" w:cs="Times New Roman"/>
                <w:color w:val="auto"/>
                <w:sz w:val="24"/>
                <w:szCs w:val="24"/>
              </w:rPr>
            </w:pPr>
            <w:r>
              <w:rPr>
                <w:rFonts w:cs="Times New Roman" w:ascii="Times New Roman" w:hAnsi="Times New Roman"/>
                <w:sz w:val="24"/>
                <w:szCs w:val="24"/>
              </w:rPr>
              <w:t>5 176,7</w:t>
            </w:r>
          </w:p>
        </w:tc>
        <w:tc>
          <w:tcPr>
            <w:tcW w:w="174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center"/>
              <w:rPr>
                <w:rFonts w:ascii="Times New Roman" w:hAnsi="Times New Roman" w:cs="Times New Roman"/>
                <w:color w:val="auto"/>
                <w:sz w:val="24"/>
                <w:szCs w:val="24"/>
              </w:rPr>
            </w:pPr>
            <w:r>
              <w:rPr>
                <w:rFonts w:cs="Times New Roman" w:ascii="Times New Roman" w:hAnsi="Times New Roman"/>
                <w:color w:val="auto"/>
                <w:sz w:val="24"/>
                <w:szCs w:val="24"/>
              </w:rPr>
              <w:t>5 471,9</w:t>
            </w:r>
          </w:p>
        </w:tc>
        <w:tc>
          <w:tcPr>
            <w:tcW w:w="17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center"/>
              <w:rPr>
                <w:rFonts w:ascii="Times New Roman" w:hAnsi="Times New Roman" w:cs="Times New Roman"/>
                <w:sz w:val="24"/>
                <w:szCs w:val="24"/>
              </w:rPr>
            </w:pPr>
            <w:r>
              <w:rPr>
                <w:rFonts w:cs="Times New Roman" w:ascii="Times New Roman" w:hAnsi="Times New Roman"/>
                <w:sz w:val="24"/>
                <w:szCs w:val="24"/>
              </w:rPr>
              <w:t>5 909,8</w:t>
            </w:r>
          </w:p>
        </w:tc>
        <w:tc>
          <w:tcPr>
            <w:tcW w:w="17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center"/>
              <w:rPr>
                <w:rFonts w:ascii="Times New Roman" w:hAnsi="Times New Roman" w:cs="Times New Roman"/>
                <w:sz w:val="24"/>
                <w:szCs w:val="24"/>
              </w:rPr>
            </w:pPr>
            <w:r>
              <w:rPr>
                <w:rFonts w:cs="Times New Roman" w:ascii="Times New Roman" w:hAnsi="Times New Roman"/>
                <w:sz w:val="24"/>
                <w:szCs w:val="24"/>
              </w:rPr>
              <w:t>7 312,8</w:t>
            </w:r>
          </w:p>
        </w:tc>
        <w:tc>
          <w:tcPr>
            <w:tcW w:w="1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center"/>
              <w:rPr>
                <w:rFonts w:ascii="Times New Roman" w:hAnsi="Times New Roman" w:cs="Times New Roman"/>
                <w:sz w:val="24"/>
                <w:szCs w:val="24"/>
              </w:rPr>
            </w:pPr>
            <w:r>
              <w:rPr>
                <w:rFonts w:cs="Times New Roman" w:ascii="Times New Roman" w:hAnsi="Times New Roman"/>
                <w:sz w:val="24"/>
                <w:szCs w:val="24"/>
              </w:rPr>
              <w:t>6 629,5</w:t>
            </w:r>
          </w:p>
        </w:tc>
      </w:tr>
      <w:tr>
        <w:trPr>
          <w:trHeight w:val="420" w:hRule="atLeast"/>
        </w:trPr>
        <w:tc>
          <w:tcPr>
            <w:tcW w:w="53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Средства бюджета городского округа Фрязино</w:t>
            </w:r>
          </w:p>
        </w:tc>
        <w:tc>
          <w:tcPr>
            <w:tcW w:w="14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208 777,0</w:t>
            </w:r>
          </w:p>
        </w:tc>
        <w:tc>
          <w:tcPr>
            <w:tcW w:w="17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cs="Times New Roman" w:ascii="Times New Roman" w:hAnsi="Times New Roman"/>
                <w:sz w:val="24"/>
                <w:szCs w:val="24"/>
              </w:rPr>
              <w:t>40 792,9</w:t>
            </w:r>
          </w:p>
        </w:tc>
        <w:tc>
          <w:tcPr>
            <w:tcW w:w="174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center"/>
              <w:rPr>
                <w:rFonts w:ascii="Times New Roman" w:hAnsi="Times New Roman" w:cs="Times New Roman"/>
                <w:color w:val="auto"/>
                <w:sz w:val="24"/>
                <w:szCs w:val="24"/>
              </w:rPr>
            </w:pPr>
            <w:r>
              <w:rPr>
                <w:rFonts w:cs="Times New Roman" w:ascii="Times New Roman" w:hAnsi="Times New Roman"/>
                <w:color w:val="auto"/>
                <w:sz w:val="24"/>
                <w:szCs w:val="24"/>
              </w:rPr>
              <w:t>39 227,0</w:t>
            </w:r>
          </w:p>
        </w:tc>
        <w:tc>
          <w:tcPr>
            <w:tcW w:w="17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cs="Times New Roman" w:ascii="Times New Roman" w:hAnsi="Times New Roman"/>
                <w:sz w:val="24"/>
              </w:rPr>
              <w:t>41 242,3</w:t>
            </w:r>
          </w:p>
        </w:tc>
        <w:tc>
          <w:tcPr>
            <w:tcW w:w="17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cs="Times New Roman" w:ascii="Times New Roman" w:hAnsi="Times New Roman"/>
                <w:sz w:val="24"/>
              </w:rPr>
              <w:t>43 157,4</w:t>
            </w:r>
          </w:p>
        </w:tc>
        <w:tc>
          <w:tcPr>
            <w:tcW w:w="1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cs="Times New Roman" w:ascii="Times New Roman" w:hAnsi="Times New Roman"/>
                <w:sz w:val="24"/>
              </w:rPr>
              <w:t>44 357,4</w:t>
            </w:r>
          </w:p>
        </w:tc>
      </w:tr>
      <w:tr>
        <w:trPr>
          <w:trHeight w:val="427" w:hRule="atLeast"/>
        </w:trPr>
        <w:tc>
          <w:tcPr>
            <w:tcW w:w="53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Всего, в том числе по годам:</w:t>
            </w:r>
          </w:p>
        </w:tc>
        <w:tc>
          <w:tcPr>
            <w:tcW w:w="14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243 499,9</w:t>
            </w:r>
          </w:p>
        </w:tc>
        <w:tc>
          <w:tcPr>
            <w:tcW w:w="17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cs="Times New Roman" w:ascii="Times New Roman" w:hAnsi="Times New Roman"/>
                <w:sz w:val="24"/>
                <w:szCs w:val="24"/>
              </w:rPr>
              <w:t>49 685,6</w:t>
            </w:r>
          </w:p>
        </w:tc>
        <w:tc>
          <w:tcPr>
            <w:tcW w:w="174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center"/>
              <w:rPr>
                <w:rFonts w:ascii="Times New Roman" w:hAnsi="Times New Roman" w:cs="Times New Roman"/>
                <w:color w:val="auto"/>
                <w:sz w:val="24"/>
                <w:szCs w:val="24"/>
              </w:rPr>
            </w:pPr>
            <w:r>
              <w:rPr>
                <w:rFonts w:cs="Times New Roman" w:ascii="Times New Roman" w:hAnsi="Times New Roman"/>
                <w:color w:val="auto"/>
                <w:sz w:val="24"/>
                <w:szCs w:val="24"/>
              </w:rPr>
              <w:t>45205,1</w:t>
            </w:r>
          </w:p>
        </w:tc>
        <w:tc>
          <w:tcPr>
            <w:tcW w:w="17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47 152,1</w:t>
            </w:r>
          </w:p>
        </w:tc>
        <w:tc>
          <w:tcPr>
            <w:tcW w:w="17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50 470,2</w:t>
            </w:r>
          </w:p>
        </w:tc>
        <w:tc>
          <w:tcPr>
            <w:tcW w:w="1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50 986,9</w:t>
            </w:r>
          </w:p>
        </w:tc>
      </w:tr>
    </w:tbl>
    <w:p>
      <w:pPr>
        <w:pStyle w:val="Normal"/>
        <w:widowControl w:val="false"/>
        <w:suppressAutoHyphens w:val="false"/>
        <w:spacing w:lineRule="auto" w:line="240" w:before="0" w:after="0"/>
        <w:rPr>
          <w:rFonts w:ascii="Times New Roman" w:hAnsi="Times New Roman" w:eastAsia="Times New Roman" w:cs="Times New Roman"/>
          <w:bCs/>
          <w:color w:val="auto"/>
          <w:sz w:val="24"/>
          <w:szCs w:val="24"/>
        </w:rPr>
      </w:pPr>
      <w:r>
        <w:rPr>
          <w:rFonts w:eastAsia="Times New Roman" w:cs="Times New Roman" w:ascii="Times New Roman" w:hAnsi="Times New Roman"/>
          <w:bCs/>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 Краткая характеристика сферы реализации муниципальной программы, в том числе формулировка основных проблем</w:t>
        <w:br/>
        <w:t>в указанной сфере, описание целей муниципальной программы</w:t>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Открытость и прозрачность деятельности органов местного самоуправления Фрязино Московской области являются важнейшими показателями эффективности их функционирования, а также необходимым элементом осуществления постоянной и качественной связи между гражданским обществом и органами местного самоуправления городского округа Фрязино Московской области.</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Информационная прозрачность деятельности органов местного самоуправления городского округа Фрязино Московской области включает в себя развитие системы информирования населения по основным вопросам социально-экономического развития городского округа Фрязино Московской области, в том числе посредством сети Интернет, развитие системы взаимодействия органов власти и институтов гражданского общества.</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 xml:space="preserve">Средства массовой информации, телекоммуникации, наружная реклама, как совокупность отраслей претендуют на статус приоритетного сектора экономики Московской области. </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В городском округе Фрязино Московской области зарегистрированы общественные организации, региональные и местные отделения всероссийских общественных организаций, региональные общественные организации и местные организации. Среди них общественные организации, общественные движения, общественные фонды, профсоюзные организации, некоммерческие партнерства, автономные некоммерческие организации и иные организации. Кроме того, действуют объединения инициативных групп граждан, не имеющих регистрации в качестве юридического лица, действует муниципальная общественная палата.</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В сложившихся условиях с учетом внешнеполитической ситуации и кризисных экономических явлений необходимо активизировать и систематизировать взаимодействие инициативных групп граждан с гражданским обществом, усовершенствовать механизмы общественного контроля, наладить конструктивный диалог с населением, максимально использовать потенциал активных граждан в целях решения социально значимых вопросов.</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Основным приоритетом работы органов городского округа Фрязино Московской области в сфере развития гражданского общества являются:</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организация и содействие развитию механизмов общественного контроля;</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выстраивание конструктивного диалога с представителями общественности и вовлечение активных жителей в реализацию социально значимых мероприятий;</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поддержка инициатив, направленных на улучшение качества жизни на территории городского округа Фрязино Московской области;</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мониторинг общественно-политической ситуации.</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Публичная власть – динамично развивающееся явление, которое призвано реагировать на изменения в развитии общества, внутренние и внешние вызовы и угрозы, ведущие к нестабильности.</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В связи с этим необходима разработка и внедрение методов открытости органов местного самоуправления городского округа Фрязино Московской области.</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 xml:space="preserve">Оценивая общественно-политическую ситуацию в городском округе Фрязино Московской области, необходимо учитывать, что на территории города проживают представители разных национальностей. </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На развитие национальных, межнациональных (межэтнических) отношений в городском округе Фрязино Московской области влияют следующие негативные факторы:</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высокий уровень социального и имущественного неравенства, экономической дифференциации;</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размывание традиционных нравственных ценностей народов;</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сохранение проявлений дискриминации по отношению к гражданам различной национальной принадлежности в правоприменительной практике;</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распространенность негативных стереотипов в отношении некоторых народов.</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В городском округе Фрязино Московской области проживают 13 395 жителей в возрасте от 14 до 35 лет, что составляет около 23 процента от населения городского округа Фрязино Московской области. В городском округе Фрязино Московской области создана разветвленная инфраструктура молодежной политики: на территории действует 1 учреждение по работе с молодежью, в органах местного самоуправления трудятся 1 специалист по работе с молодежью.</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Молодежь – социально-демографическая группа лиц в возрасте от 14 до 35 лет, выделяемая на основе возрастных особенностей, социального положения и характеризующаяся специфическими интересами и ценностями.</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 xml:space="preserve">В целях реализации молодежной политики действуют Федеральный закон от 14.07.2022 № 261-ФЗ «О российском движении детей и молодежи», Федеральный закон от 24.06.1999 № 120-ФЗ «Об основах системы профилактики безнадзорности и правонарушений несовершеннолетних», Федеральный закон от 28.06.1995 № 98-ФЗ «О государственной поддержке молодежных и детских общественных объединений», а также </w:t>
      </w:r>
      <w:bookmarkStart w:id="4" w:name="_Hlk185451210"/>
      <w:r>
        <w:rPr>
          <w:rFonts w:eastAsia="Times New Roman" w:cs="Times New Roman" w:ascii="Times New Roman" w:hAnsi="Times New Roman"/>
          <w:color w:val="auto"/>
          <w:sz w:val="24"/>
          <w:szCs w:val="24"/>
        </w:rPr>
        <w:t>Стратегия реализации молодежной политики в Российской Федерации на период до 2030 года, утвержденная распоряжением Правительства Российской Федерации от 17.08.2024 № 2233-р</w:t>
      </w:r>
      <w:bookmarkEnd w:id="4"/>
      <w:r>
        <w:rPr>
          <w:rFonts w:eastAsia="Times New Roman" w:cs="Times New Roman" w:ascii="Times New Roman" w:hAnsi="Times New Roman"/>
          <w:color w:val="auto"/>
          <w:sz w:val="24"/>
          <w:szCs w:val="24"/>
        </w:rPr>
        <w:t>, Закон Московской области № 142/2021-ОЗ «О молодежной политике в Московской области», Закон Московской области от 13.07.2015 № 114/2015-ОЗ «О патриотическом воспитании в Московской области».</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 xml:space="preserve">Добровольчество (волонтерство) в Московской области осуществляется в рамках реализации Федерального закона от 11.08.1995 № 135-ФЗ «О благотворительной деятельности и добровольчестве (волонтерстве)», Федерального закона от 12.01.1996 № 7-ФЗ «О некоммерческих организациях», </w:t>
      </w:r>
      <w:bookmarkStart w:id="5" w:name="_Hlk185451356"/>
      <w:r>
        <w:rPr>
          <w:rFonts w:eastAsia="Times New Roman" w:cs="Times New Roman" w:ascii="Times New Roman" w:hAnsi="Times New Roman"/>
          <w:color w:val="auto"/>
          <w:sz w:val="24"/>
          <w:szCs w:val="24"/>
          <w:lang w:eastAsia="en-US"/>
        </w:rPr>
        <w:t>Стратегии реализации молодежной политики в Российской Федерации на период до 2030 года, утвержденной распоряжением Правительства Российской Федерации от 17.08.2024 № 2233-р</w:t>
      </w:r>
      <w:bookmarkEnd w:id="5"/>
      <w:r>
        <w:rPr>
          <w:rFonts w:eastAsia="Times New Roman" w:cs="Times New Roman" w:ascii="Times New Roman" w:hAnsi="Times New Roman"/>
          <w:color w:val="auto"/>
          <w:sz w:val="24"/>
          <w:szCs w:val="24"/>
          <w:lang w:eastAsia="en-US"/>
        </w:rPr>
        <w:t>, Концепции развития добровольчества (волонтерства) в Российской Федерации до 2025 года, утвержденной распоряжением Правительства Российской Федерации от 27.12.2018 № 2950-р, Закона Московской области от 28.04.2018 № 54/2018-ОЗ «О добровольческой (волонтерской) деятельности на территории Московской области».</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По данным доклада Федерального агентства по делам молодежи Российской Федерации, в средней и долгосрочной перспективе существует ряд проблем для молодежной политики, важнейшими среди которых являются:</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 xml:space="preserve">снижение человеческого капитала молодежи и нации в целом; </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 xml:space="preserve">усиление территориальной дифференциации человеческого капитала молодежи в стране; рост негативного отношения молодежи более развитых регионов к молодежи слаборазвитых регионов и наоборот; </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 xml:space="preserve">рост заболеваемости молодежи, снижение общего уровня здоровья молодого поколения; снижение продуктивности молодежи как в экономической сфере (производительность труда), так и в воспроизводстве населения; </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отток образованной молодежи на работу в развитые страны, замена их дешевыми трудовыми ресурсами из ближнего зарубежья с низким уровнем образования и квалификации.</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В части реализации молодежной политики в городском округе Фрязино Московской области стоит ряд проблем, наиболее актуальны следующие:</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низкая активность молодежи в общественно-политической жизни города;</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низкая вовлеченность молодежи во взаимодействие с молодежными общественными организациями и движениями.</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С учетом вышеназванных проблем, для реализации стратегических приоритетов Российской Федерации на территории городского округа Фрязино Московской области в молодежной политике необходима системная работа, которая может быть обеспечена только при реализации программно-целевого метода.</w:t>
      </w:r>
    </w:p>
    <w:p>
      <w:pPr>
        <w:pStyle w:val="Normal"/>
        <w:widowControl w:val="false"/>
        <w:suppressAutoHyphens w:val="false"/>
        <w:spacing w:lineRule="auto" w:line="240" w:before="0" w:after="0"/>
        <w:ind w:firstLine="709"/>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В этой связи приоритетными целями определены:</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 Обеспечение открытости и прозрачности деятельности органов местного самоуправления городского округа Фрязино Московской области путем размещения информационных материалов о деятельности Губернатора Московской области, Правительства Московской области, центральных исполнительных органов государственной власти Московской области и государственных органов Московской области. Для достижения этой цели необходимо систематически обеспечивать население городского округа Фрязино Московской области информацией о деятельности органов государственной власти Московской области, социально-экономических и общественных процессах, происходящих на территории городского округа Фрязино Московской области, создании доступной современной медиасреды. Размещение информации направлено на привлечение внимания населения городского округа Фрязино Московской области к актуальным местным проблемам, формирование положительного имиджа городского округа Фрязино Московской области как социально ориентированного муниципалитета, комфортного для жизни и деятельности населения.</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 Повышение уровня удовлетворенности населения деятельностью органами местного самоуправления городского округа Фрязино Московской области. Для достижения этой цели возникает необходимость в содействии жителям городского округа Фрязино Московской области в реализации комплекса мероприятий по повышению эффективности управления городским округом Фрязино Московской области. Кроме того, требуется выявление мнения жителей городского округа Фрязино Московской области относительно эффективности деятельности органов местного самоуправления городского округа Фрязино Московской области, а также определение уровня удовлетворенности населения его деятельностью.</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3. Создание условий для гражданского и патриотического воспитания молодежи, поддержки молодежных инициатив, вовлечения подрастающего поколения в научно-техническую и творческую деятельность, поддержки молодежных предпринимательских инициатив, совершенствования методов и форм работы с молодежью. Увеличение доли граждан, вовлеченных в участие в патриотических и социально значимых мероприятиях для реализации стратегических приоритетов Российской Федерации на территории городского округа Фрязино Московской области в молодежной политике. Достижение этой цели обеспечивается системной работой с молодежью, направленной на вовлечение подрастающего поколения в научно-техническую и творческую деятельность, поддержку молодежных предпринимательских инициатив.</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 Создание условий для развития и поддержки добровольчества (волонтерства) как ключевого элемента социальной ответственности развитого гражданского общества, увеличение доли граждан, вовлеченных в участие в добровольчестве (волонтерстве). Основными задачами развития добровольчества (волонтерства), обеспечивающими достижение указанных целей, являются:</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создание условий, обеспечивающих востребованность участия добровольческих (волонтерских) организаций и добровольцев (волонтеров) в решении социальных задач, а также повышение признания добровольчества (волонтерства) в обществе;</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поддержка деятельности существующих и создание условий для возникновения новых добровольческих (волонтерских) организаций;</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развитие инфраструктуры методической, информационной, консультационной, образовательной поддержки добровольческой (волонтерской) деятельности;</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расширение масштабов межсекторного взаимодействия в сфере добровольчества (волонтерства), включая взаимодействие добровольческих (волонтерских) организаций с другими организациями некоммерческого сектора, бизнесом, органами государственной власти и органами местного самоуправления, государственными и муниципальными учреждениями, средствами массовой информации, международными, религиозными и другими заинтересованными организациями.</w:t>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3. Инерционный прогноз развития соответствующей сферы реализации муниципальной программы с учетом ранее</w:t>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достигнутых результатов, а также предложения по решению проблем в указанной сфере</w:t>
      </w:r>
    </w:p>
    <w:p>
      <w:pPr>
        <w:pStyle w:val="Normal"/>
        <w:widowControl w:val="false"/>
        <w:suppressAutoHyphens w:val="false"/>
        <w:spacing w:lineRule="auto" w:line="240" w:before="0" w:after="0"/>
        <w:ind w:firstLine="709"/>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В период с 2020 по 2022 год на постоянной основе осуществлялось изготовление и распространение (вещание) в эфире электронных СМИ телевизионных и радиоматериалов, освещающих деятельность органов местного самоуправления городского округа Фрязино Московской области, социально-экономическое, культурное, демографическое и политическое положение города, а также исторические и общественно значимые события в городском округе Фрязино Московской области. Доля материалов, освещающих деятельность органов местного самоуправления городского округа Фрязино Московской области, социально-экономическое, культурное, демографическое и политическое положение города путем изготовления и распространения (вещания) телепередач, составила 210,79%.</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Информация о Подмосковье, деятельности органов исполнительной, законодательной власти Московской области и органов местного самоуправления городского округа Фрязино, важных и значимых событиях регулярно и своевременно размещалась в основных региональных информационных агентствах, таких как «360</w:t>
      </w:r>
      <w:r>
        <w:rPr>
          <w:rFonts w:eastAsia="Times New Roman" w:cs="Times New Roman" w:ascii="Times New Roman" w:hAnsi="Times New Roman"/>
          <w:color w:val="auto"/>
          <w:sz w:val="24"/>
          <w:szCs w:val="24"/>
          <w:lang w:val="en-US" w:eastAsia="en-US"/>
        </w:rPr>
        <w:t>TV</w:t>
      </w:r>
      <w:r>
        <w:rPr>
          <w:rFonts w:eastAsia="Times New Roman" w:cs="Times New Roman" w:ascii="Times New Roman" w:hAnsi="Times New Roman"/>
          <w:color w:val="auto"/>
          <w:sz w:val="24"/>
          <w:szCs w:val="24"/>
          <w:lang w:eastAsia="en-US"/>
        </w:rPr>
        <w:t>», «РИАМО», «Подмосковье сегодня», на полосах еженедельной общественно-политической газеты «Ключъ». Велась регулярная информационная работа по освещению таких тем, как вакцинация, борьба с коронавирусом, открытие новых школ, безопасность дорожного движения, «Чистое Подмосковье», ремонт подъездов жилых домов и благоустройство дворов, открытие и ремонт объектов здравоохранения, работа Системы 112, вопросы экологии, ремонт дорог, социальная поддержка отдельных категорий граждан и доплаты работникам бюджетной сферы, поддержка предпринимательства и внедрение электронных госуслуг, развитие культурного и туристического потенциала региона.</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 xml:space="preserve">На постоянной основе в городском округа Фрязино Московской области проводились мероприятия, направленные на этнокультурное развитие народов России. В период с 2020 по 2022 год проведено более 40 мероприятий, направленных на </w:t>
      </w:r>
      <w:r>
        <w:rPr>
          <w:rFonts w:eastAsia="Times New Roman" w:cs="Times New Roman" w:ascii="Times New Roman" w:hAnsi="Times New Roman"/>
          <w:color w:val="auto"/>
          <w:sz w:val="24"/>
          <w:szCs w:val="24"/>
        </w:rPr>
        <w:t>укрепление межнационального и межконфессионального мира и согласия на территории городского округа Фрязино Московской области.</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По результатам 2022 года количество молодых граждан, принявших участие в мероприятиях по гражданско-патриотическому, духовно-нравственному воспитанию, – 12122 человек.</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Доля молодежи, задействованной в мероприятиях по вовлечению в творческую деятельность, от общего числа молодежи в городском округе Фрязино Московской области – 77%.</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В городском округе Фрязино Московской области проведены мероприятия по вовлечению молодежи в творческую деятельность, в том числе: литературно-музыкальные гостиные, молодежные дни поэзии, интерактивные интеллектуальные игры и викторины, фольклорно-игровые программы, праздничные программы «Широкая Масленица», концерты, посвященные Международному женскому дню 8 марта, праздничные весенние концерты, выставки рисунков и поделок, дни театра, творческие вечера писателей и поэтов, концерты, посвященные Дню Победы, творческие флешмобы, торжественные мероприятия посвященные дню молодежи, конкурсы фоторабот, творческие концерты, творческие вечера (в том числе онлайн) в учреждениях по работе с молодежью, конкурсы чтецов, кинопоказы, интеллектуальные форумы.</w:t>
      </w:r>
    </w:p>
    <w:p>
      <w:pPr>
        <w:pStyle w:val="Normal"/>
        <w:widowControl w:val="false"/>
        <w:suppressAutoHyphens w:val="false"/>
        <w:spacing w:lineRule="auto" w:line="240" w:before="0" w:after="0"/>
        <w:ind w:firstLine="709"/>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Доля граждан, вовлеченных в добровольческую деятельность, составила 20,7% по итогам 2022 года.</w:t>
      </w:r>
    </w:p>
    <w:p>
      <w:pPr>
        <w:pStyle w:val="Normal"/>
        <w:spacing w:lineRule="auto" w:line="240" w:before="0" w:after="0"/>
        <w:ind w:firstLine="709"/>
        <w:jc w:val="both"/>
        <w:rPr>
          <w:rFonts w:ascii="Times New Roman" w:hAnsi="Times New Roman" w:eastAsia="Times New Roman" w:cs="Times New Roman"/>
          <w:color w:val="auto"/>
          <w:sz w:val="24"/>
          <w:szCs w:val="24"/>
        </w:rPr>
      </w:pPr>
      <w:r>
        <w:rPr>
          <w:rFonts w:cs="Times New Roman" w:ascii="Times New Roman" w:hAnsi="Times New Roman"/>
          <w:color w:val="auto"/>
          <w:sz w:val="24"/>
          <w:szCs w:val="24"/>
        </w:rPr>
        <w:t>Реализация муниципальной программы к 2027 году позволит создать инфраструктуру для развития институтов гражданского общества и местного самоуправления, усовершенствовать инфраструктуру молодежной политики, оптимизировать и модернизировать систему информирования населения городского округа Фрязино Московской области о деятельности органов местного самоуправления городского округа Фрязино Московской области, а также механизм взаимодействия между гражданским обществом и властью.</w:t>
      </w:r>
    </w:p>
    <w:p>
      <w:pPr>
        <w:pStyle w:val="Normal"/>
        <w:spacing w:lineRule="auto" w:line="240" w:before="0" w:after="0"/>
        <w:ind w:firstLine="709"/>
        <w:jc w:val="both"/>
        <w:rPr>
          <w:rFonts w:ascii="Times New Roman" w:hAnsi="Times New Roman" w:eastAsia="Times New Roman" w:cs="Times New Roman"/>
          <w:color w:val="auto"/>
          <w:sz w:val="24"/>
          <w:szCs w:val="24"/>
        </w:rPr>
      </w:pPr>
      <w:r>
        <w:rPr>
          <w:rFonts w:cs="Times New Roman" w:ascii="Times New Roman" w:hAnsi="Times New Roman"/>
          <w:color w:val="auto"/>
          <w:sz w:val="24"/>
          <w:szCs w:val="24"/>
        </w:rPr>
        <w:t>Осуществление мероприятий муниципальной программы приведет к консолидации информационного и общественно-политического пространства городского округа Фрязино Московской области со следующими характеристиками эффективности:</w:t>
      </w:r>
    </w:p>
    <w:p>
      <w:pPr>
        <w:pStyle w:val="Normal"/>
        <w:spacing w:lineRule="auto" w:line="240" w:before="0" w:after="0"/>
        <w:ind w:firstLine="709"/>
        <w:jc w:val="both"/>
        <w:rPr>
          <w:rFonts w:ascii="Times New Roman" w:hAnsi="Times New Roman" w:cs="Times New Roman"/>
          <w:color w:val="auto"/>
          <w:sz w:val="24"/>
          <w:szCs w:val="24"/>
        </w:rPr>
      </w:pPr>
      <w:r>
        <w:rPr>
          <w:rFonts w:cs="Times New Roman" w:ascii="Times New Roman" w:hAnsi="Times New Roman"/>
          <w:color w:val="auto"/>
          <w:sz w:val="24"/>
          <w:szCs w:val="24"/>
        </w:rPr>
        <w:t>оперативность доведения до населения информации о деятельности органов местного самоуправления городского округа Фрязино Московской области, социальном и экономическом развитии города;</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доведение до жителей информации о деятельности органов государственной власти Московской области, важных и значимых событиях на территории Подмосковья;</w:t>
      </w:r>
    </w:p>
    <w:p>
      <w:pPr>
        <w:pStyle w:val="Normal"/>
        <w:spacing w:lineRule="auto" w:line="240" w:before="0" w:after="0"/>
        <w:ind w:firstLine="709"/>
        <w:jc w:val="both"/>
        <w:rPr>
          <w:rFonts w:ascii="Times New Roman" w:hAnsi="Times New Roman" w:cs="Times New Roman"/>
          <w:color w:val="auto"/>
          <w:sz w:val="24"/>
          <w:szCs w:val="24"/>
        </w:rPr>
      </w:pPr>
      <w:r>
        <w:rPr>
          <w:rFonts w:cs="Times New Roman" w:ascii="Times New Roman" w:hAnsi="Times New Roman"/>
          <w:color w:val="auto"/>
          <w:sz w:val="24"/>
          <w:szCs w:val="24"/>
        </w:rPr>
        <w:t>доведение до жителей информации о важных и значимых событиях на территории города; обеспечение взаимодействия с профессиональными и творческими союзами (ассоциациями), национально-культурными, религиозными объединениями и иными негосударственными некоммерческими организациями;</w:t>
      </w:r>
    </w:p>
    <w:p>
      <w:pPr>
        <w:pStyle w:val="Normal"/>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формирование гражданского самосознания, патриотизма, гражданской ответственности, чувства гордости за историю России, воспитание культуры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pPr>
        <w:pStyle w:val="Normal"/>
        <w:spacing w:lineRule="auto" w:line="240" w:before="0" w:after="0"/>
        <w:ind w:firstLine="709"/>
        <w:jc w:val="both"/>
        <w:rPr>
          <w:rFonts w:ascii="Times New Roman" w:hAnsi="Times New Roman" w:cs="Times New Roman"/>
          <w:color w:val="auto"/>
          <w:sz w:val="24"/>
          <w:szCs w:val="24"/>
        </w:rPr>
      </w:pPr>
      <w:r>
        <w:rPr>
          <w:rFonts w:cs="Times New Roman" w:ascii="Times New Roman" w:hAnsi="Times New Roman"/>
          <w:color w:val="auto"/>
          <w:sz w:val="24"/>
          <w:szCs w:val="24"/>
        </w:rPr>
        <w:t xml:space="preserve">внедрение инструментов поддержки социально значимых инициатив жителей города; </w:t>
      </w:r>
    </w:p>
    <w:p>
      <w:pPr>
        <w:pStyle w:val="Normal"/>
        <w:spacing w:lineRule="auto" w:line="240" w:before="0" w:after="0"/>
        <w:ind w:firstLine="709"/>
        <w:jc w:val="both"/>
        <w:rPr>
          <w:rFonts w:ascii="Times New Roman" w:hAnsi="Times New Roman" w:cs="Times New Roman"/>
          <w:color w:val="auto"/>
          <w:sz w:val="24"/>
          <w:szCs w:val="24"/>
        </w:rPr>
      </w:pPr>
      <w:r>
        <w:rPr>
          <w:rFonts w:cs="Times New Roman" w:ascii="Times New Roman" w:hAnsi="Times New Roman"/>
          <w:color w:val="auto"/>
          <w:sz w:val="24"/>
          <w:szCs w:val="24"/>
        </w:rPr>
        <w:t xml:space="preserve">внедрение современных и эффективных методов гражданского участия в процесс принятия решений органами местного самоуправления городского округа Фрязино Московской области; </w:t>
      </w:r>
    </w:p>
    <w:p>
      <w:pPr>
        <w:pStyle w:val="Normal"/>
        <w:spacing w:lineRule="auto" w:line="240" w:before="0" w:after="0"/>
        <w:ind w:firstLine="709"/>
        <w:jc w:val="both"/>
        <w:rPr>
          <w:rFonts w:ascii="Times New Roman" w:hAnsi="Times New Roman" w:eastAsia="Times New Roman" w:cs="Times New Roman"/>
          <w:color w:val="auto"/>
          <w:sz w:val="24"/>
          <w:szCs w:val="24"/>
        </w:rPr>
      </w:pPr>
      <w:r>
        <w:rPr>
          <w:rFonts w:cs="Times New Roman" w:ascii="Times New Roman" w:hAnsi="Times New Roman"/>
          <w:color w:val="auto"/>
          <w:sz w:val="24"/>
          <w:szCs w:val="24"/>
        </w:rPr>
        <w:t>обеспечение общественной экспертизы значимых решений органов местного самоуправления городского округа Фрязино Московской области;</w:t>
      </w:r>
    </w:p>
    <w:p>
      <w:pPr>
        <w:pStyle w:val="Normal"/>
        <w:spacing w:lineRule="auto" w:line="240" w:before="0" w:after="0"/>
        <w:ind w:firstLine="709"/>
        <w:jc w:val="both"/>
        <w:rPr>
          <w:rFonts w:ascii="Times New Roman" w:hAnsi="Times New Roman" w:eastAsia="Times New Roman" w:cs="Times New Roman"/>
          <w:color w:val="auto"/>
          <w:sz w:val="24"/>
          <w:szCs w:val="24"/>
        </w:rPr>
      </w:pPr>
      <w:r>
        <w:rPr>
          <w:rFonts w:cs="Times New Roman" w:ascii="Times New Roman" w:hAnsi="Times New Roman"/>
          <w:color w:val="auto"/>
          <w:sz w:val="24"/>
          <w:szCs w:val="24"/>
        </w:rPr>
        <w:t>повышение уровня доверия к органам местного самоуправления городского округа Фрязино Московской области;</w:t>
      </w:r>
    </w:p>
    <w:p>
      <w:pPr>
        <w:pStyle w:val="Normal"/>
        <w:spacing w:lineRule="auto" w:line="240" w:before="0" w:after="0"/>
        <w:ind w:firstLine="709"/>
        <w:jc w:val="both"/>
        <w:rPr>
          <w:rFonts w:ascii="Times New Roman" w:hAnsi="Times New Roman" w:cs="Times New Roman"/>
          <w:color w:val="auto"/>
          <w:sz w:val="24"/>
          <w:szCs w:val="24"/>
        </w:rPr>
      </w:pPr>
      <w:r>
        <w:rPr>
          <w:rFonts w:cs="Times New Roman" w:ascii="Times New Roman" w:hAnsi="Times New Roman"/>
          <w:color w:val="auto"/>
          <w:sz w:val="24"/>
          <w:szCs w:val="24"/>
        </w:rPr>
        <w:t xml:space="preserve">внедрение и использование инструментов эффективного гражданского контроля; </w:t>
      </w:r>
    </w:p>
    <w:p>
      <w:pPr>
        <w:pStyle w:val="Normal"/>
        <w:spacing w:lineRule="auto" w:line="240" w:before="0" w:after="0"/>
        <w:ind w:firstLine="709"/>
        <w:jc w:val="both"/>
        <w:rPr>
          <w:rFonts w:ascii="Times New Roman" w:hAnsi="Times New Roman" w:eastAsia="Times New Roman" w:cs="Times New Roman"/>
          <w:color w:val="auto"/>
          <w:sz w:val="24"/>
          <w:szCs w:val="24"/>
        </w:rPr>
      </w:pPr>
      <w:r>
        <w:rPr>
          <w:rFonts w:cs="Times New Roman" w:ascii="Times New Roman" w:hAnsi="Times New Roman"/>
          <w:color w:val="auto"/>
          <w:sz w:val="24"/>
          <w:szCs w:val="24"/>
        </w:rPr>
        <w:t>реализация целей и задач, заложенных в Стратегии реализации молодежной политики в Российской Федерации на период до 2030 года, утвержденной распоряжением Правительства Российской Федерации от 17.08.2024 № 2233-р;</w:t>
      </w:r>
    </w:p>
    <w:p>
      <w:pPr>
        <w:pStyle w:val="Normal"/>
        <w:spacing w:lineRule="auto" w:line="240" w:before="0" w:after="0"/>
        <w:ind w:firstLine="709"/>
        <w:jc w:val="both"/>
        <w:rPr>
          <w:rFonts w:ascii="Times New Roman" w:hAnsi="Times New Roman" w:eastAsia="Times New Roman" w:cs="Times New Roman"/>
          <w:color w:val="auto"/>
          <w:sz w:val="24"/>
          <w:szCs w:val="24"/>
        </w:rPr>
      </w:pPr>
      <w:r>
        <w:rPr/>
      </w:r>
    </w:p>
    <w:p>
      <w:pPr>
        <w:pStyle w:val="Normal"/>
        <w:spacing w:lineRule="auto" w:line="240" w:before="0" w:after="0"/>
        <w:ind w:firstLine="709"/>
        <w:jc w:val="both"/>
        <w:rPr>
          <w:rFonts w:ascii="Times New Roman" w:hAnsi="Times New Roman" w:eastAsia="Times New Roman" w:cs="Times New Roman"/>
          <w:color w:val="auto"/>
          <w:sz w:val="24"/>
          <w:szCs w:val="24"/>
        </w:rPr>
      </w:pPr>
      <w:r>
        <w:rPr>
          <w:rFonts w:cs="Times New Roman" w:ascii="Times New Roman" w:hAnsi="Times New Roman"/>
          <w:color w:val="auto"/>
          <w:sz w:val="24"/>
          <w:szCs w:val="24"/>
        </w:rPr>
        <w:t>охват молодых жителей Подмосковья мероприятиями по гражданско-патриотическому воспитанию;</w:t>
      </w:r>
    </w:p>
    <w:p>
      <w:pPr>
        <w:pStyle w:val="Normal"/>
        <w:spacing w:lineRule="auto" w:line="240" w:before="0" w:after="0"/>
        <w:ind w:firstLine="709"/>
        <w:jc w:val="both"/>
        <w:rPr>
          <w:rFonts w:ascii="Times New Roman" w:hAnsi="Times New Roman" w:eastAsia="Times New Roman" w:cs="Times New Roman"/>
          <w:color w:val="auto"/>
          <w:sz w:val="24"/>
          <w:szCs w:val="24"/>
        </w:rPr>
      </w:pPr>
      <w:r>
        <w:rPr>
          <w:rFonts w:cs="Times New Roman" w:ascii="Times New Roman" w:hAnsi="Times New Roman"/>
          <w:color w:val="auto"/>
          <w:sz w:val="24"/>
          <w:szCs w:val="24"/>
        </w:rPr>
        <w:t>вовлеченность молодых граждан, оказавшихся в трудной жизненной ситуации, в мероприятия по работе с молодежью;</w:t>
      </w:r>
    </w:p>
    <w:p>
      <w:pPr>
        <w:pStyle w:val="Normal"/>
        <w:spacing w:lineRule="auto" w:line="240" w:before="0" w:after="0"/>
        <w:ind w:firstLine="709"/>
        <w:jc w:val="both"/>
        <w:rPr>
          <w:rFonts w:ascii="Times New Roman" w:hAnsi="Times New Roman" w:eastAsia="Times New Roman" w:cs="Times New Roman"/>
          <w:color w:val="auto"/>
          <w:sz w:val="24"/>
          <w:szCs w:val="24"/>
        </w:rPr>
      </w:pPr>
      <w:r>
        <w:rPr>
          <w:rFonts w:cs="Times New Roman" w:ascii="Times New Roman" w:hAnsi="Times New Roman"/>
          <w:color w:val="auto"/>
          <w:sz w:val="24"/>
          <w:szCs w:val="24"/>
        </w:rPr>
        <w:t>вовлеченность молодых граждан в международное, межрегиональное и межмуниципальное сотрудничество;</w:t>
      </w:r>
    </w:p>
    <w:p>
      <w:pPr>
        <w:pStyle w:val="Normal"/>
        <w:spacing w:lineRule="auto" w:line="240" w:before="0" w:after="0"/>
        <w:ind w:firstLine="709"/>
        <w:jc w:val="both"/>
        <w:rPr>
          <w:rFonts w:ascii="Times New Roman" w:hAnsi="Times New Roman" w:eastAsia="Times New Roman" w:cs="Times New Roman"/>
          <w:color w:val="auto"/>
          <w:sz w:val="24"/>
          <w:szCs w:val="24"/>
        </w:rPr>
      </w:pPr>
      <w:r>
        <w:rPr>
          <w:rFonts w:cs="Times New Roman" w:ascii="Times New Roman" w:hAnsi="Times New Roman"/>
          <w:color w:val="auto"/>
          <w:sz w:val="24"/>
          <w:szCs w:val="24"/>
        </w:rPr>
        <w:t>повышение уровня вовлеченности молодых граждан в добровольческую (волонтерскую) деятельность;</w:t>
      </w:r>
    </w:p>
    <w:p>
      <w:pPr>
        <w:pStyle w:val="Normal"/>
        <w:spacing w:lineRule="auto" w:line="240" w:before="0" w:after="0"/>
        <w:ind w:firstLine="709"/>
        <w:jc w:val="both"/>
        <w:rPr>
          <w:rFonts w:ascii="Times New Roman" w:hAnsi="Times New Roman" w:eastAsia="Times New Roman" w:cs="Times New Roman"/>
          <w:color w:val="auto"/>
          <w:sz w:val="24"/>
          <w:szCs w:val="24"/>
        </w:rPr>
      </w:pPr>
      <w:r>
        <w:rPr>
          <w:rFonts w:cs="Times New Roman" w:ascii="Times New Roman" w:hAnsi="Times New Roman"/>
          <w:color w:val="auto"/>
          <w:sz w:val="24"/>
          <w:szCs w:val="24"/>
        </w:rPr>
        <w:t>достижение высокого профессионального уровня специалистами, занятыми в сфере работы с молодежью.</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В результате осуществления мероприятий муниципальной программы повысится качество жизни на территории городского округа Фрязино Московской области для всех категорий и групп населения, расширится участие общественных организаций и молодежи в общественно-политической жизни города.</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Особое внимание будет уделено развитию в городском округе Фрязино Московской области системной поддержки добровольческой (волонтерской) деятельности, в том числе методической, информационной, консультационной, образовательной и ресурсной, что благоприятно скажется на дальнейшем развитии добровольческой (волонтерской) деятельности.</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В результате реализации мероприятий по развитию добровольчества (волонтерства) в городском округе Фрязино Московской области вырастет гражданская активность и готовность населения участвовать в решении социально значимых проблем Московской области.</w:t>
      </w:r>
    </w:p>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p>
      <w:pPr>
        <w:pStyle w:val="Normal"/>
        <w:widowControl w:val="false"/>
        <w:suppressAutoHyphens w:val="false"/>
        <w:spacing w:lineRule="auto" w:line="240" w:before="0" w:after="0"/>
        <w:jc w:val="center"/>
        <w:rPr>
          <w:rFonts w:ascii="Times New Roman" w:hAnsi="Times New Roman" w:eastAsia="Times New Roman" w:cs="Times New Roman"/>
          <w:bCs/>
          <w:color w:val="auto"/>
          <w:sz w:val="24"/>
          <w:szCs w:val="24"/>
        </w:rPr>
      </w:pPr>
      <w:r>
        <w:rPr>
          <w:rFonts w:eastAsia="Times New Roman" w:cs="Times New Roman" w:ascii="Times New Roman" w:hAnsi="Times New Roman"/>
          <w:bCs/>
          <w:color w:val="auto"/>
          <w:sz w:val="24"/>
          <w:szCs w:val="24"/>
        </w:rPr>
        <w:t xml:space="preserve">4. Целевые показатели муниципальной программы городского округа Фрязино Московской области </w:t>
      </w:r>
    </w:p>
    <w:p>
      <w:pPr>
        <w:pStyle w:val="Normal"/>
        <w:widowControl w:val="false"/>
        <w:suppressAutoHyphens w:val="false"/>
        <w:spacing w:lineRule="auto" w:line="240" w:before="0" w:after="0"/>
        <w:jc w:val="center"/>
        <w:rPr>
          <w:rFonts w:ascii="Times New Roman" w:hAnsi="Times New Roman" w:eastAsia="Times New Roman" w:cs="Times New Roman"/>
          <w:bCs/>
          <w:color w:val="auto"/>
          <w:sz w:val="24"/>
          <w:szCs w:val="24"/>
        </w:rPr>
      </w:pPr>
      <w:r>
        <w:rPr>
          <w:rFonts w:eastAsia="Times New Roman" w:cs="Times New Roman" w:ascii="Times New Roman" w:hAnsi="Times New Roman"/>
          <w:bCs/>
          <w:color w:val="auto"/>
          <w:sz w:val="24"/>
          <w:szCs w:val="24"/>
        </w:rPr>
        <w:t>«Развитие институтов гражданского общества, повышение эффективности местного самоуправления и реализации молодежной политики»</w:t>
      </w:r>
    </w:p>
    <w:p>
      <w:pPr>
        <w:pStyle w:val="Normal"/>
        <w:widowControl w:val="false"/>
        <w:suppressAutoHyphens w:val="false"/>
        <w:spacing w:lineRule="auto" w:line="240" w:before="0" w:after="0"/>
        <w:jc w:val="center"/>
        <w:rPr>
          <w:rFonts w:ascii="Times New Roman" w:hAnsi="Times New Roman" w:eastAsia="Times New Roman" w:cs="Times New Roman"/>
          <w:bCs/>
          <w:color w:val="auto"/>
          <w:sz w:val="24"/>
          <w:szCs w:val="24"/>
        </w:rPr>
      </w:pPr>
      <w:r>
        <w:rPr/>
      </w:r>
    </w:p>
    <w:p>
      <w:pPr>
        <w:pStyle w:val="Normal"/>
        <w:widowControl w:val="false"/>
        <w:suppressAutoHyphens w:val="false"/>
        <w:spacing w:lineRule="auto" w:line="240" w:before="0" w:after="0"/>
        <w:rPr>
          <w:rFonts w:ascii="Times New Roman" w:hAnsi="Times New Roman" w:eastAsia="Times New Roman" w:cs="Times New Roman"/>
          <w:bCs/>
          <w:color w:val="auto"/>
          <w:sz w:val="24"/>
          <w:szCs w:val="24"/>
        </w:rPr>
      </w:pPr>
      <w:r>
        <w:rPr>
          <w:rFonts w:eastAsia="Times New Roman" w:cs="Times New Roman" w:ascii="Times New Roman" w:hAnsi="Times New Roman"/>
          <w:bCs/>
          <w:color w:val="auto"/>
          <w:sz w:val="24"/>
          <w:szCs w:val="24"/>
        </w:rPr>
      </w:r>
      <w:bookmarkStart w:id="6" w:name="P667"/>
      <w:bookmarkStart w:id="7" w:name="P667"/>
      <w:bookmarkEnd w:id="7"/>
    </w:p>
    <w:tbl>
      <w:tblPr>
        <w:tblW w:w="15230" w:type="dxa"/>
        <w:jc w:val="left"/>
        <w:tblInd w:w="67" w:type="dxa"/>
        <w:tblLayout w:type="fixed"/>
        <w:tblCellMar>
          <w:top w:w="0" w:type="dxa"/>
          <w:left w:w="62" w:type="dxa"/>
          <w:bottom w:w="0" w:type="dxa"/>
          <w:right w:w="62" w:type="dxa"/>
        </w:tblCellMar>
        <w:tblLook w:firstRow="1" w:noVBand="1" w:lastRow="0" w:firstColumn="1" w:lastColumn="0" w:noHBand="0" w:val="04a0"/>
      </w:tblPr>
      <w:tblGrid>
        <w:gridCol w:w="484"/>
        <w:gridCol w:w="2446"/>
        <w:gridCol w:w="38"/>
        <w:gridCol w:w="1276"/>
        <w:gridCol w:w="1275"/>
        <w:gridCol w:w="1276"/>
        <w:gridCol w:w="1106"/>
        <w:gridCol w:w="27"/>
        <w:gridCol w:w="1080"/>
        <w:gridCol w:w="55"/>
        <w:gridCol w:w="993"/>
        <w:gridCol w:w="59"/>
        <w:gridCol w:w="1074"/>
        <w:gridCol w:w="33"/>
        <w:gridCol w:w="1108"/>
        <w:gridCol w:w="1416"/>
        <w:gridCol w:w="1483"/>
      </w:tblGrid>
      <w:tr>
        <w:trPr/>
        <w:tc>
          <w:tcPr>
            <w:tcW w:w="48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 xml:space="preserve">№ </w:t>
            </w:r>
            <w:r>
              <w:rPr>
                <w:rFonts w:eastAsia="Times New Roman" w:cs="Times New Roman" w:ascii="Times New Roman" w:hAnsi="Times New Roman"/>
                <w:color w:val="auto"/>
                <w:sz w:val="24"/>
                <w:szCs w:val="24"/>
                <w:lang w:eastAsia="en-US"/>
              </w:rPr>
              <w:t>п/п</w:t>
            </w:r>
          </w:p>
        </w:tc>
        <w:tc>
          <w:tcPr>
            <w:tcW w:w="2484"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Наименование целевых показателей</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Тип показателя</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Единица измерения</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Базовое значение</w:t>
            </w:r>
          </w:p>
        </w:tc>
        <w:tc>
          <w:tcPr>
            <w:tcW w:w="5535"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Планируемое значение по годам реализации программы</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Ответственный ЦИО, ГО за достижение показателя</w:t>
            </w:r>
          </w:p>
        </w:tc>
        <w:tc>
          <w:tcPr>
            <w:tcW w:w="148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Номер подпрограммы, мероприятий, оказывающих влияние на достижение показателя</w:t>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(Y.ХХ.ZZ)</w:t>
            </w:r>
          </w:p>
        </w:tc>
      </w:tr>
      <w:tr>
        <w:trPr/>
        <w:tc>
          <w:tcPr>
            <w:tcW w:w="48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2484"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127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11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rPr>
              <w:t>2023</w:t>
            </w:r>
          </w:p>
        </w:tc>
        <w:tc>
          <w:tcPr>
            <w:tcW w:w="110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rPr>
              <w:t>2024</w:t>
            </w:r>
          </w:p>
        </w:tc>
        <w:tc>
          <w:tcPr>
            <w:tcW w:w="1107"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rPr>
              <w:t>2025</w:t>
            </w:r>
          </w:p>
        </w:tc>
        <w:tc>
          <w:tcPr>
            <w:tcW w:w="110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rPr>
              <w:t>2026</w:t>
            </w:r>
          </w:p>
        </w:tc>
        <w:tc>
          <w:tcPr>
            <w:tcW w:w="11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rPr>
              <w:t>2027</w:t>
            </w:r>
          </w:p>
        </w:tc>
        <w:tc>
          <w:tcPr>
            <w:tcW w:w="1416"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148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r>
      <w:tr>
        <w:trPr>
          <w:trHeight w:val="21" w:hRule="atLeast"/>
        </w:trPr>
        <w:tc>
          <w:tcPr>
            <w:tcW w:w="4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248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3</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5</w:t>
            </w:r>
          </w:p>
        </w:tc>
        <w:tc>
          <w:tcPr>
            <w:tcW w:w="110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6</w:t>
            </w:r>
          </w:p>
        </w:tc>
        <w:tc>
          <w:tcPr>
            <w:tcW w:w="110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7</w:t>
            </w:r>
          </w:p>
        </w:tc>
        <w:tc>
          <w:tcPr>
            <w:tcW w:w="1107"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8</w:t>
            </w:r>
          </w:p>
        </w:tc>
        <w:tc>
          <w:tcPr>
            <w:tcW w:w="110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9</w:t>
            </w:r>
          </w:p>
        </w:tc>
        <w:tc>
          <w:tcPr>
            <w:tcW w:w="11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10</w:t>
            </w:r>
          </w:p>
        </w:tc>
        <w:tc>
          <w:tcPr>
            <w:tcW w:w="141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11</w:t>
            </w:r>
          </w:p>
        </w:tc>
        <w:tc>
          <w:tcPr>
            <w:tcW w:w="148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12</w:t>
            </w:r>
          </w:p>
        </w:tc>
      </w:tr>
      <w:tr>
        <w:trPr>
          <w:trHeight w:val="788" w:hRule="atLeast"/>
        </w:trPr>
        <w:tc>
          <w:tcPr>
            <w:tcW w:w="4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14745" w:type="dxa"/>
            <w:gridSpan w:val="16"/>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rPr>
              <w:t>Обеспечение населения городского округа Фрязино Московской области информацией о деятельности органов местного самоуправления городского округа Фрязино Московской области, социально-экономических и общественных процессах, происходящих на территории муниципалитета, создание доступной современной медиасреды, создание общего рекламного пространства на территории городского округа Фрязино Московской области.</w:t>
            </w:r>
          </w:p>
        </w:tc>
      </w:tr>
      <w:tr>
        <w:trPr>
          <w:trHeight w:val="1077" w:hRule="atLeast"/>
        </w:trPr>
        <w:tc>
          <w:tcPr>
            <w:tcW w:w="4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1.1.</w:t>
            </w:r>
          </w:p>
        </w:tc>
        <w:tc>
          <w:tcPr>
            <w:tcW w:w="248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Повышение информированности населения муниципального образования Московской области</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Отраслевой показатель</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процент</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100</w:t>
            </w:r>
          </w:p>
        </w:tc>
        <w:tc>
          <w:tcPr>
            <w:tcW w:w="110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104,86</w:t>
            </w:r>
          </w:p>
        </w:tc>
        <w:tc>
          <w:tcPr>
            <w:tcW w:w="110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109</w:t>
            </w:r>
          </w:p>
        </w:tc>
        <w:tc>
          <w:tcPr>
            <w:tcW w:w="1107"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val="en-US" w:eastAsia="en-US"/>
              </w:rPr>
            </w:pPr>
            <w:r>
              <w:rPr>
                <w:rFonts w:eastAsia="Times New Roman" w:cs="Times New Roman" w:ascii="Times New Roman" w:hAnsi="Times New Roman"/>
                <w:color w:val="auto"/>
                <w:sz w:val="24"/>
                <w:szCs w:val="24"/>
                <w:lang w:val="en-US" w:eastAsia="en-US"/>
              </w:rPr>
              <w:t>109</w:t>
            </w:r>
          </w:p>
        </w:tc>
        <w:tc>
          <w:tcPr>
            <w:tcW w:w="110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val="en-US" w:eastAsia="en-US"/>
              </w:rPr>
            </w:pPr>
            <w:r>
              <w:rPr>
                <w:rFonts w:eastAsia="Times New Roman" w:cs="Times New Roman" w:ascii="Times New Roman" w:hAnsi="Times New Roman"/>
                <w:color w:val="auto"/>
                <w:sz w:val="24"/>
                <w:szCs w:val="24"/>
                <w:lang w:val="en-US" w:eastAsia="en-US"/>
              </w:rPr>
              <w:t>109</w:t>
            </w:r>
          </w:p>
        </w:tc>
        <w:tc>
          <w:tcPr>
            <w:tcW w:w="11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val="en-US" w:eastAsia="en-US"/>
              </w:rPr>
            </w:pPr>
            <w:r>
              <w:rPr>
                <w:rFonts w:eastAsia="Times New Roman" w:cs="Times New Roman" w:ascii="Times New Roman" w:hAnsi="Times New Roman"/>
                <w:color w:val="auto"/>
                <w:sz w:val="24"/>
                <w:szCs w:val="24"/>
                <w:lang w:val="en-US" w:eastAsia="en-US"/>
              </w:rPr>
              <w:t>109</w:t>
            </w:r>
          </w:p>
        </w:tc>
        <w:tc>
          <w:tcPr>
            <w:tcW w:w="141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МКУ «Дирекция Наукограда»</w:t>
            </w:r>
          </w:p>
        </w:tc>
        <w:tc>
          <w:tcPr>
            <w:tcW w:w="148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1.01.02, 1.01.03, 1.01.04, 1.01.05</w:t>
            </w:r>
          </w:p>
        </w:tc>
      </w:tr>
      <w:tr>
        <w:trPr/>
        <w:tc>
          <w:tcPr>
            <w:tcW w:w="4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w:t>
            </w:r>
          </w:p>
        </w:tc>
        <w:tc>
          <w:tcPr>
            <w:tcW w:w="14745" w:type="dxa"/>
            <w:gridSpan w:val="16"/>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Повышение эффективности взаимодействия и поддержки институтов гражданского общества, укрепление межнационального и межконфессионального мира и согласия на территории городского округа Фрязино Московской области</w:t>
            </w:r>
          </w:p>
        </w:tc>
      </w:tr>
      <w:tr>
        <w:trPr/>
        <w:tc>
          <w:tcPr>
            <w:tcW w:w="4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2.1</w:t>
            </w:r>
          </w:p>
        </w:tc>
        <w:tc>
          <w:tcPr>
            <w:tcW w:w="24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Количество участников мероприятий по социально-культурной адаптации и интеграции иностранных граждан</w:t>
            </w:r>
          </w:p>
        </w:tc>
        <w:tc>
          <w:tcPr>
            <w:tcW w:w="131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eastAsia="en-US"/>
              </w:rPr>
              <w:t>Отраслевой показатель</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человек</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0</w:t>
            </w:r>
          </w:p>
        </w:tc>
        <w:tc>
          <w:tcPr>
            <w:tcW w:w="113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0</w:t>
            </w:r>
          </w:p>
        </w:tc>
        <w:tc>
          <w:tcPr>
            <w:tcW w:w="113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10</w:t>
            </w:r>
          </w:p>
        </w:tc>
        <w:tc>
          <w:tcPr>
            <w:tcW w:w="113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10</w:t>
            </w:r>
          </w:p>
        </w:tc>
        <w:tc>
          <w:tcPr>
            <w:tcW w:w="114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10</w:t>
            </w:r>
          </w:p>
        </w:tc>
        <w:tc>
          <w:tcPr>
            <w:tcW w:w="141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eastAsia="en-US"/>
              </w:rPr>
              <w:t>Организационный отдел</w:t>
            </w:r>
          </w:p>
        </w:tc>
        <w:tc>
          <w:tcPr>
            <w:tcW w:w="148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eastAsia="en-US"/>
              </w:rPr>
              <w:t>2.01.03</w:t>
            </w:r>
          </w:p>
        </w:tc>
      </w:tr>
      <w:tr>
        <w:trPr/>
        <w:tc>
          <w:tcPr>
            <w:tcW w:w="4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3</w:t>
            </w:r>
          </w:p>
        </w:tc>
        <w:tc>
          <w:tcPr>
            <w:tcW w:w="14745" w:type="dxa"/>
            <w:gridSpan w:val="16"/>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Определение уровня удовлетворенности населения деятельностью органов местного самоуправления муниципального образования Московской области</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
          </w:p>
        </w:tc>
      </w:tr>
      <w:tr>
        <w:trPr/>
        <w:tc>
          <w:tcPr>
            <w:tcW w:w="4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3.1</w:t>
            </w:r>
          </w:p>
        </w:tc>
        <w:tc>
          <w:tcPr>
            <w:tcW w:w="24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Доля реализованных проектов инициативного бюджетирования от общего числа заявленных проектов</w:t>
            </w:r>
          </w:p>
        </w:tc>
        <w:tc>
          <w:tcPr>
            <w:tcW w:w="131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eastAsia="en-US"/>
              </w:rPr>
              <w:t>Отраслевой показатель</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процент</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0</w:t>
            </w:r>
          </w:p>
        </w:tc>
        <w:tc>
          <w:tcPr>
            <w:tcW w:w="113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0</w:t>
            </w:r>
          </w:p>
        </w:tc>
        <w:tc>
          <w:tcPr>
            <w:tcW w:w="113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0</w:t>
            </w:r>
          </w:p>
        </w:tc>
        <w:tc>
          <w:tcPr>
            <w:tcW w:w="99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val="en-US"/>
              </w:rPr>
            </w:pPr>
            <w:r>
              <w:rPr>
                <w:rFonts w:eastAsia="Times New Roman" w:cs="Times New Roman" w:ascii="Times New Roman" w:hAnsi="Times New Roman"/>
                <w:color w:val="auto"/>
                <w:sz w:val="24"/>
                <w:szCs w:val="24"/>
                <w:lang w:val="en-US"/>
              </w:rPr>
              <w:t>20</w:t>
            </w:r>
          </w:p>
        </w:tc>
        <w:tc>
          <w:tcPr>
            <w:tcW w:w="113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val="en-US"/>
              </w:rPr>
            </w:pPr>
            <w:r>
              <w:rPr>
                <w:rFonts w:eastAsia="Times New Roman" w:cs="Times New Roman" w:ascii="Times New Roman" w:hAnsi="Times New Roman"/>
                <w:color w:val="auto"/>
                <w:sz w:val="24"/>
                <w:szCs w:val="24"/>
                <w:lang w:val="en-US"/>
              </w:rPr>
              <w:t>20</w:t>
            </w:r>
          </w:p>
        </w:tc>
        <w:tc>
          <w:tcPr>
            <w:tcW w:w="114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val="en-US"/>
              </w:rPr>
            </w:pPr>
            <w:r>
              <w:rPr>
                <w:rFonts w:eastAsia="Times New Roman" w:cs="Times New Roman" w:ascii="Times New Roman" w:hAnsi="Times New Roman"/>
                <w:color w:val="auto"/>
                <w:sz w:val="24"/>
                <w:szCs w:val="24"/>
                <w:lang w:val="en-US"/>
              </w:rPr>
              <w:t>20</w:t>
            </w:r>
          </w:p>
        </w:tc>
        <w:tc>
          <w:tcPr>
            <w:tcW w:w="141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Администрация городского округа Фрязино</w:t>
            </w:r>
          </w:p>
        </w:tc>
        <w:tc>
          <w:tcPr>
            <w:tcW w:w="148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3.02.01</w:t>
            </w:r>
          </w:p>
        </w:tc>
      </w:tr>
      <w:tr>
        <w:trPr/>
        <w:tc>
          <w:tcPr>
            <w:tcW w:w="4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w:t>
            </w:r>
          </w:p>
        </w:tc>
        <w:tc>
          <w:tcPr>
            <w:tcW w:w="14745" w:type="dxa"/>
            <w:gridSpan w:val="16"/>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rPr>
              <w:t>Создание условий для гражданского и патриотического воспитания молодежи, поддержка молодежных инициатив, вовлечение подрастающего поколения в научно-техническую и творческую деятельность, поддержка молодежных предпринимательских инициатив и совершенствование методов и форм работы с молодежью</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
          </w:p>
        </w:tc>
      </w:tr>
      <w:tr>
        <w:trPr/>
        <w:tc>
          <w:tcPr>
            <w:tcW w:w="4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w:t>
            </w:r>
            <w:r>
              <w:rPr>
                <w:rFonts w:eastAsia="Times New Roman" w:cs="Times New Roman" w:ascii="Times New Roman" w:hAnsi="Times New Roman"/>
                <w:color w:val="auto"/>
                <w:sz w:val="24"/>
                <w:szCs w:val="24"/>
                <w:lang w:eastAsia="en-US"/>
              </w:rPr>
              <w:t>.1</w:t>
            </w:r>
          </w:p>
        </w:tc>
        <w:tc>
          <w:tcPr>
            <w:tcW w:w="248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Calibri" w:cs="Times New Roman"/>
                <w:color w:val="auto"/>
                <w:sz w:val="24"/>
                <w:szCs w:val="24"/>
                <w:lang w:eastAsia="en-US"/>
              </w:rPr>
            </w:pPr>
            <w:r>
              <w:rPr>
                <w:rFonts w:eastAsia="Calibri" w:cs="Times New Roman" w:ascii="Times New Roman" w:hAnsi="Times New Roman"/>
                <w:color w:val="auto"/>
                <w:sz w:val="24"/>
                <w:szCs w:val="24"/>
                <w:lang w:eastAsia="en-US"/>
              </w:rPr>
              <w:t>Доля молодежи, за</w:t>
            </w:r>
            <w:r>
              <w:rPr>
                <w:rFonts w:eastAsia="Calibri" w:cs="Times New Roman" w:ascii="Times New Roman" w:hAnsi="Times New Roman"/>
                <w:color w:val="auto"/>
                <w:sz w:val="24"/>
                <w:szCs w:val="24"/>
                <w:lang w:eastAsia="en-US"/>
              </w:rPr>
              <w:t>д</w:t>
            </w:r>
            <w:r>
              <w:rPr>
                <w:rFonts w:eastAsia="Calibri" w:cs="Times New Roman" w:ascii="Times New Roman" w:hAnsi="Times New Roman"/>
                <w:color w:val="auto"/>
                <w:sz w:val="24"/>
                <w:szCs w:val="24"/>
                <w:lang w:eastAsia="en-US"/>
              </w:rPr>
              <w:t xml:space="preserve">ействованной в мероприятиях по вовлечению в общественную жизнь, от общего числа молодежи в </w:t>
            </w:r>
          </w:p>
          <w:p>
            <w:pPr>
              <w:pStyle w:val="Normal"/>
              <w:widowControl w:val="false"/>
              <w:suppressAutoHyphens w:val="false"/>
              <w:spacing w:lineRule="auto" w:line="240" w:before="0" w:after="0"/>
              <w:rPr>
                <w:rFonts w:ascii="Times New Roman" w:hAnsi="Times New Roman" w:eastAsia="Calibri" w:cs="Times New Roman"/>
                <w:color w:val="auto"/>
                <w:sz w:val="24"/>
                <w:szCs w:val="24"/>
                <w:lang w:eastAsia="en-US"/>
              </w:rPr>
            </w:pPr>
            <w:r>
              <w:rPr>
                <w:rFonts w:eastAsia="Calibri" w:cs="Times New Roman" w:ascii="Times New Roman" w:hAnsi="Times New Roman"/>
                <w:color w:val="auto"/>
                <w:sz w:val="24"/>
                <w:szCs w:val="24"/>
                <w:lang w:eastAsia="en-US"/>
              </w:rPr>
              <w:t xml:space="preserve">городском </w:t>
            </w:r>
          </w:p>
          <w:p>
            <w:pPr>
              <w:pStyle w:val="Normal"/>
              <w:widowControl w:val="false"/>
              <w:suppressAutoHyphens w:val="false"/>
              <w:spacing w:lineRule="auto" w:line="240" w:before="0" w:after="0"/>
              <w:rPr>
                <w:rFonts w:ascii="Times New Roman" w:hAnsi="Times New Roman" w:eastAsia="Calibri" w:cs="Times New Roman"/>
                <w:color w:val="auto"/>
                <w:sz w:val="24"/>
                <w:szCs w:val="24"/>
                <w:lang w:eastAsia="en-US"/>
              </w:rPr>
            </w:pPr>
            <w:r>
              <w:rPr/>
            </w:r>
          </w:p>
          <w:p>
            <w:pPr>
              <w:pStyle w:val="Normal"/>
              <w:widowControl w:val="false"/>
              <w:suppressAutoHyphens w:val="false"/>
              <w:spacing w:lineRule="auto" w:line="240" w:before="0" w:after="0"/>
              <w:rPr>
                <w:rFonts w:ascii="Times New Roman" w:hAnsi="Times New Roman" w:eastAsia="Calibri" w:cs="Times New Roman"/>
                <w:color w:val="auto"/>
                <w:sz w:val="24"/>
                <w:szCs w:val="24"/>
                <w:lang w:eastAsia="en-US"/>
              </w:rPr>
            </w:pPr>
            <w:r>
              <w:rPr/>
            </w:r>
          </w:p>
          <w:p>
            <w:pPr>
              <w:pStyle w:val="Normal"/>
              <w:widowControl w:val="false"/>
              <w:suppressAutoHyphens w:val="false"/>
              <w:spacing w:lineRule="auto" w:line="240" w:before="0" w:after="0"/>
              <w:rPr>
                <w:rFonts w:ascii="Times New Roman" w:hAnsi="Times New Roman" w:eastAsia="Calibri" w:cs="Times New Roman"/>
                <w:color w:val="auto"/>
                <w:sz w:val="24"/>
                <w:szCs w:val="24"/>
                <w:lang w:eastAsia="en-US"/>
              </w:rPr>
            </w:pPr>
            <w:r>
              <w:rPr>
                <w:rFonts w:eastAsia="Calibri" w:cs="Times New Roman" w:ascii="Times New Roman" w:hAnsi="Times New Roman"/>
                <w:color w:val="auto"/>
                <w:sz w:val="24"/>
                <w:szCs w:val="24"/>
                <w:lang w:eastAsia="en-US"/>
              </w:rPr>
              <w:t>округе Фрязино Московской области</w:t>
            </w:r>
          </w:p>
          <w:p>
            <w:pPr>
              <w:pStyle w:val="Normal"/>
              <w:widowControl w:val="false"/>
              <w:suppressAutoHyphens w:val="false"/>
              <w:spacing w:lineRule="auto" w:line="240" w:before="0" w:after="0"/>
              <w:rPr>
                <w:rFonts w:ascii="Times New Roman" w:hAnsi="Times New Roman" w:eastAsia="Calibri" w:cs="Times New Roman"/>
                <w:color w:val="auto"/>
                <w:sz w:val="24"/>
                <w:szCs w:val="24"/>
                <w:lang w:eastAsia="en-US"/>
              </w:rPr>
            </w:pPr>
            <w:r>
              <w:rPr/>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Отраслевой показатель</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процент</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w:t>
            </w:r>
          </w:p>
        </w:tc>
        <w:tc>
          <w:tcPr>
            <w:tcW w:w="110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w:t>
            </w:r>
          </w:p>
        </w:tc>
        <w:tc>
          <w:tcPr>
            <w:tcW w:w="110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20</w:t>
            </w:r>
          </w:p>
        </w:tc>
        <w:tc>
          <w:tcPr>
            <w:tcW w:w="1107"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21</w:t>
            </w:r>
          </w:p>
        </w:tc>
        <w:tc>
          <w:tcPr>
            <w:tcW w:w="110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22</w:t>
            </w:r>
          </w:p>
        </w:tc>
        <w:tc>
          <w:tcPr>
            <w:tcW w:w="11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23</w:t>
            </w:r>
          </w:p>
        </w:tc>
        <w:tc>
          <w:tcPr>
            <w:tcW w:w="141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УКСиМП</w:t>
            </w:r>
          </w:p>
        </w:tc>
        <w:tc>
          <w:tcPr>
            <w:tcW w:w="148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4.01.01, 4.02.03</w:t>
            </w:r>
          </w:p>
        </w:tc>
      </w:tr>
      <w:tr>
        <w:trPr/>
        <w:tc>
          <w:tcPr>
            <w:tcW w:w="4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w:t>
            </w:r>
            <w:r>
              <w:rPr>
                <w:rFonts w:eastAsia="Times New Roman" w:cs="Times New Roman" w:ascii="Times New Roman" w:hAnsi="Times New Roman"/>
                <w:color w:val="auto"/>
                <w:sz w:val="24"/>
                <w:szCs w:val="24"/>
                <w:lang w:eastAsia="en-US"/>
              </w:rPr>
              <w:t>.2</w:t>
            </w:r>
          </w:p>
        </w:tc>
        <w:tc>
          <w:tcPr>
            <w:tcW w:w="248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Calibri" w:cs="Times New Roman" w:ascii="Times New Roman" w:hAnsi="Times New Roman"/>
                <w:color w:val="auto"/>
                <w:sz w:val="24"/>
                <w:szCs w:val="24"/>
                <w:lang w:eastAsia="en-US"/>
              </w:rPr>
              <w:t>Доля молодежи, задействованной в мероприятиях по вовлечению в творческую деятельность, от общего числа молодежи в городском округе Фрязино Московской области</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Отраслевой показатель</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процент</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Calibri" w:cs="Times New Roman"/>
                <w:color w:val="auto"/>
                <w:sz w:val="24"/>
                <w:szCs w:val="24"/>
                <w:lang w:eastAsia="en-US"/>
              </w:rPr>
            </w:pPr>
            <w:r>
              <w:rPr>
                <w:rFonts w:eastAsia="Times New Roman" w:cs="Times New Roman" w:ascii="Times New Roman" w:hAnsi="Times New Roman"/>
                <w:color w:val="auto"/>
                <w:sz w:val="24"/>
                <w:szCs w:val="24"/>
                <w:lang w:eastAsia="en-US"/>
              </w:rPr>
              <w:t>39</w:t>
            </w:r>
          </w:p>
        </w:tc>
        <w:tc>
          <w:tcPr>
            <w:tcW w:w="110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42</w:t>
            </w:r>
          </w:p>
        </w:tc>
        <w:tc>
          <w:tcPr>
            <w:tcW w:w="110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45</w:t>
            </w:r>
          </w:p>
        </w:tc>
        <w:tc>
          <w:tcPr>
            <w:tcW w:w="1107"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48</w:t>
            </w:r>
          </w:p>
        </w:tc>
        <w:tc>
          <w:tcPr>
            <w:tcW w:w="110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51</w:t>
            </w:r>
          </w:p>
        </w:tc>
        <w:tc>
          <w:tcPr>
            <w:tcW w:w="11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54</w:t>
            </w:r>
          </w:p>
        </w:tc>
        <w:tc>
          <w:tcPr>
            <w:tcW w:w="141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УКСиМП</w:t>
            </w:r>
          </w:p>
        </w:tc>
        <w:tc>
          <w:tcPr>
            <w:tcW w:w="148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4.02.03</w:t>
            </w:r>
          </w:p>
        </w:tc>
      </w:tr>
      <w:tr>
        <w:trPr/>
        <w:tc>
          <w:tcPr>
            <w:tcW w:w="4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5</w:t>
            </w:r>
          </w:p>
        </w:tc>
        <w:tc>
          <w:tcPr>
            <w:tcW w:w="14745" w:type="dxa"/>
            <w:gridSpan w:val="16"/>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rPr>
              <w:t>Развитие и распространение добровольческой (волонтерской) деятельности в городском округе Фрязино Московской области</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
          </w:p>
        </w:tc>
      </w:tr>
      <w:tr>
        <w:trPr/>
        <w:tc>
          <w:tcPr>
            <w:tcW w:w="4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5</w:t>
            </w:r>
            <w:r>
              <w:rPr>
                <w:rFonts w:eastAsia="Times New Roman" w:cs="Times New Roman" w:ascii="Times New Roman" w:hAnsi="Times New Roman"/>
                <w:color w:val="auto"/>
                <w:sz w:val="24"/>
                <w:szCs w:val="24"/>
                <w:lang w:eastAsia="en-US"/>
              </w:rPr>
              <w:t>.1</w:t>
            </w:r>
          </w:p>
        </w:tc>
        <w:tc>
          <w:tcPr>
            <w:tcW w:w="248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Общая численность граждан,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муниципальных учреждений в добровольческую (волонтерскую) деятельность в городском округе Фрязино Московской области</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Приоритетный показатель</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center" w:pos="459" w:leader="none"/>
              </w:tabs>
              <w:suppressAutoHyphens w:val="false"/>
              <w:spacing w:lineRule="auto" w:line="240" w:before="0" w:after="0"/>
              <w:jc w:val="center"/>
              <w:rPr>
                <w:rFonts w:ascii="Times New Roman" w:hAnsi="Times New Roman" w:cs="Times New Roman"/>
                <w:color w:val="auto"/>
                <w:sz w:val="24"/>
                <w:szCs w:val="24"/>
                <w:lang w:eastAsia="en-US"/>
              </w:rPr>
            </w:pPr>
            <w:r>
              <w:rPr>
                <w:rFonts w:cs="Times New Roman" w:ascii="Times New Roman" w:hAnsi="Times New Roman"/>
                <w:color w:val="auto"/>
                <w:sz w:val="24"/>
                <w:szCs w:val="24"/>
                <w:lang w:eastAsia="en-US"/>
              </w:rPr>
              <w:t>млн. чел.</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0,008504</w:t>
            </w:r>
          </w:p>
        </w:tc>
        <w:tc>
          <w:tcPr>
            <w:tcW w:w="110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0,008504</w:t>
            </w:r>
          </w:p>
        </w:tc>
        <w:tc>
          <w:tcPr>
            <w:tcW w:w="110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0,009982</w:t>
            </w:r>
          </w:p>
        </w:tc>
        <w:tc>
          <w:tcPr>
            <w:tcW w:w="1107"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0,009498</w:t>
            </w:r>
          </w:p>
        </w:tc>
        <w:tc>
          <w:tcPr>
            <w:tcW w:w="110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0,009498</w:t>
            </w:r>
          </w:p>
        </w:tc>
        <w:tc>
          <w:tcPr>
            <w:tcW w:w="11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0,009498</w:t>
            </w:r>
          </w:p>
        </w:tc>
        <w:tc>
          <w:tcPr>
            <w:tcW w:w="141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УКСиМП</w:t>
            </w:r>
          </w:p>
        </w:tc>
        <w:tc>
          <w:tcPr>
            <w:tcW w:w="148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5.01.01</w:t>
            </w:r>
          </w:p>
        </w:tc>
      </w:tr>
    </w:tbl>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bookmarkStart w:id="8" w:name="P760"/>
      <w:bookmarkEnd w:id="8"/>
      <w:r>
        <w:rPr>
          <w:rFonts w:eastAsia="Times New Roman" w:cs="Times New Roman" w:ascii="Times New Roman" w:hAnsi="Times New Roman"/>
          <w:color w:val="auto"/>
          <w:sz w:val="24"/>
          <w:szCs w:val="24"/>
        </w:rPr>
        <w:t>5. Методика расчета значений целевых показателей реализации муниципальной программы городского округа Фрязино Московской области</w:t>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«Развитие институтов гражданского общества, повышение эффективности местного самоуправления и реализации молодежной политики»</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bl>
      <w:tblPr>
        <w:tblW w:w="15225" w:type="dxa"/>
        <w:jc w:val="left"/>
        <w:tblInd w:w="62" w:type="dxa"/>
        <w:tblLayout w:type="fixed"/>
        <w:tblCellMar>
          <w:top w:w="0" w:type="dxa"/>
          <w:left w:w="57" w:type="dxa"/>
          <w:bottom w:w="0" w:type="dxa"/>
          <w:right w:w="57" w:type="dxa"/>
        </w:tblCellMar>
        <w:tblLook w:firstRow="1" w:noVBand="1" w:lastRow="0" w:firstColumn="1" w:lastColumn="0" w:noHBand="0" w:val="04a0"/>
      </w:tblPr>
      <w:tblGrid>
        <w:gridCol w:w="560"/>
        <w:gridCol w:w="3262"/>
        <w:gridCol w:w="1275"/>
        <w:gridCol w:w="5954"/>
        <w:gridCol w:w="2695"/>
        <w:gridCol w:w="1478"/>
      </w:tblGrid>
      <w:tr>
        <w:trPr/>
        <w:tc>
          <w:tcPr>
            <w:tcW w:w="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 xml:space="preserve">№ </w:t>
            </w:r>
            <w:r>
              <w:rPr>
                <w:rFonts w:eastAsia="Times New Roman" w:cs="Times New Roman" w:ascii="Times New Roman" w:hAnsi="Times New Roman"/>
                <w:color w:val="auto"/>
                <w:sz w:val="24"/>
                <w:szCs w:val="24"/>
                <w:lang w:eastAsia="en-US"/>
              </w:rPr>
              <w:br/>
              <w:t>п/п</w:t>
            </w:r>
          </w:p>
        </w:tc>
        <w:tc>
          <w:tcPr>
            <w:tcW w:w="3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Наименование показателя</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Единица измерения</w:t>
            </w:r>
          </w:p>
        </w:tc>
        <w:tc>
          <w:tcPr>
            <w:tcW w:w="59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Порядок расчета</w:t>
            </w:r>
          </w:p>
        </w:tc>
        <w:tc>
          <w:tcPr>
            <w:tcW w:w="26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Периодичность представления</w:t>
            </w:r>
          </w:p>
        </w:tc>
      </w:tr>
      <w:tr>
        <w:trPr/>
        <w:tc>
          <w:tcPr>
            <w:tcW w:w="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3</w:t>
            </w:r>
          </w:p>
        </w:tc>
        <w:tc>
          <w:tcPr>
            <w:tcW w:w="59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w:t>
            </w:r>
          </w:p>
        </w:tc>
        <w:tc>
          <w:tcPr>
            <w:tcW w:w="26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5</w:t>
            </w:r>
          </w:p>
        </w:tc>
        <w:tc>
          <w:tcPr>
            <w:tcW w:w="1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6</w:t>
            </w:r>
          </w:p>
        </w:tc>
      </w:tr>
      <w:tr>
        <w:trPr/>
        <w:tc>
          <w:tcPr>
            <w:tcW w:w="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60" w:right="60" w:hanging="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Повышение информированности населения муниципального образования Московской области</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процент</w:t>
            </w:r>
          </w:p>
        </w:tc>
        <w:tc>
          <w:tcPr>
            <w:tcW w:w="59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Повышение информированности населения муниципального образования Московской области</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I=M+R+P</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где:</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M –МедиаИндекс муниципального образования Московской области в отчетном периоде.</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M=M1/M2×100-100</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где,</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M1 – фактически достигнутое значение в отчетном периоде,</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M2 – среднее значение МедиаИндекса муниципального образования Московской области по данным ИС «Медиалогия» за 2023 и 2024 год.</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R – рост суммарной аудитории информационных кампаний органов местного самоуправления Московской области в сети Интернет (социальные сети и мессенджеры)»</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R=C/ЦА×100</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где,</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C – суммарная аудитория подписчиков аккаунтов социальных сетей и мессенджеров в отчетном периоде;</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P=T/ЦА×100</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где,</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 xml:space="preserve">T – рост суммарного тиража полиграфической продукции (листовки, буклеты и пр. кроме газет) </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органов местного самоуправления Московской области, распространенных на территории муниципального образования</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ЦА - целевая аудитория - количество совершеннолетних жителей муниципального образования (+18) по данным избирательной комиссии Московской области (http://www.moscow_reg.izbirkom.ru/chislennost-izbirateley).</w:t>
            </w:r>
          </w:p>
        </w:tc>
        <w:tc>
          <w:tcPr>
            <w:tcW w:w="26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rPr>
              <w:t>Формируются на основании результатов исполнения мероприятий муниципальной подпрограммы и данных информационно-аналитической системы «Медиалогия»</w:t>
            </w:r>
          </w:p>
        </w:tc>
        <w:tc>
          <w:tcPr>
            <w:tcW w:w="1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sz w:val="24"/>
                <w:szCs w:val="24"/>
                <w:lang w:eastAsia="en-US"/>
              </w:rPr>
              <w:t>Ежеквартально</w:t>
            </w:r>
          </w:p>
        </w:tc>
      </w:tr>
      <w:tr>
        <w:trPr/>
        <w:tc>
          <w:tcPr>
            <w:tcW w:w="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right="60" w:hanging="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eastAsia="en-US"/>
              </w:rPr>
              <w:t>Количество участников мероприятий по социально-культурной адаптации и интеграции иностранных граждан</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человек</w:t>
            </w:r>
          </w:p>
        </w:tc>
        <w:tc>
          <w:tcPr>
            <w:tcW w:w="59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sz w:val="24"/>
                <w:szCs w:val="24"/>
                <w:u w:val="single"/>
                <w:lang w:eastAsia="en-US"/>
              </w:rPr>
            </w:pPr>
            <w:r>
              <w:rPr>
                <w:rFonts w:eastAsia="Times New Roman" w:cs="Times New Roman" w:ascii="Times New Roman" w:hAnsi="Times New Roman"/>
                <w:sz w:val="24"/>
                <w:szCs w:val="24"/>
                <w:u w:val="single" w:color="000000"/>
                <w:lang w:eastAsia="en-US"/>
              </w:rPr>
              <w:t>Определение планового значения осуществляется по формуле:</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drawing>
                <wp:inline distT="0" distB="0" distL="0" distR="0">
                  <wp:extent cx="1073785" cy="201930"/>
                  <wp:effectExtent l="0" t="0" r="0" b="0"/>
                  <wp:docPr id="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
                          <pic:cNvPicPr>
                            <a:picLocks noChangeAspect="1" noChangeArrowheads="1"/>
                          </pic:cNvPicPr>
                        </pic:nvPicPr>
                        <pic:blipFill>
                          <a:blip r:embed="rId3"/>
                          <a:stretch>
                            <a:fillRect/>
                          </a:stretch>
                        </pic:blipFill>
                        <pic:spPr bwMode="auto">
                          <a:xfrm>
                            <a:off x="0" y="0"/>
                            <a:ext cx="1073785" cy="201930"/>
                          </a:xfrm>
                          <a:prstGeom prst="rect">
                            <a:avLst/>
                          </a:prstGeom>
                        </pic:spPr>
                      </pic:pic>
                    </a:graphicData>
                  </a:graphic>
                </wp:inline>
              </w:drawing>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И</w:t>
            </w:r>
            <w:r>
              <w:rPr>
                <w:rFonts w:eastAsia="Times New Roman" w:cs="Times New Roman" w:ascii="Times New Roman" w:hAnsi="Times New Roman"/>
                <w:sz w:val="24"/>
                <w:szCs w:val="24"/>
                <w:vertAlign w:val="subscript"/>
                <w:lang w:eastAsia="en-US"/>
              </w:rPr>
              <w:t>4</w:t>
            </w:r>
            <w:r>
              <w:rPr>
                <w:rFonts w:eastAsia="Times New Roman" w:cs="Times New Roman" w:ascii="Times New Roman" w:hAnsi="Times New Roman"/>
                <w:sz w:val="24"/>
                <w:szCs w:val="24"/>
                <w:lang w:eastAsia="en-US"/>
              </w:rPr>
              <w:t xml:space="preserve"> - численность участников мероприятий по социально-культурной адаптации и интеграции иностранных граждан, планируемых к проведению в отчетном году;</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w:t>
            </w:r>
            <w:r>
              <w:rPr>
                <w:rFonts w:eastAsia="Times New Roman" w:cs="Times New Roman" w:ascii="Times New Roman" w:hAnsi="Times New Roman"/>
                <w:sz w:val="24"/>
                <w:szCs w:val="24"/>
                <w:vertAlign w:val="subscript"/>
                <w:lang w:val="en-US" w:eastAsia="en-US"/>
              </w:rPr>
              <w:t>i</w:t>
            </w:r>
            <w:r>
              <w:rPr>
                <w:rFonts w:eastAsia="Times New Roman" w:cs="Times New Roman" w:ascii="Times New Roman" w:hAnsi="Times New Roman"/>
                <w:sz w:val="24"/>
                <w:szCs w:val="24"/>
                <w:lang w:eastAsia="en-US"/>
              </w:rPr>
              <w:t xml:space="preserve"> - количество планируемых мероприятий;</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val="en-US" w:eastAsia="en-US"/>
              </w:rPr>
              <w:t>N</w:t>
            </w:r>
            <w:r>
              <w:rPr>
                <w:rFonts w:eastAsia="Times New Roman" w:cs="Times New Roman" w:ascii="Times New Roman" w:hAnsi="Times New Roman"/>
                <w:sz w:val="24"/>
                <w:szCs w:val="24"/>
                <w:vertAlign w:val="subscript"/>
                <w:lang w:val="en-US" w:eastAsia="en-US"/>
              </w:rPr>
              <w:t>i</w:t>
            </w:r>
            <w:r>
              <w:rPr>
                <w:rFonts w:eastAsia="Times New Roman" w:cs="Times New Roman" w:ascii="Times New Roman" w:hAnsi="Times New Roman"/>
                <w:sz w:val="24"/>
                <w:szCs w:val="24"/>
                <w:vertAlign w:val="superscript"/>
                <w:lang w:eastAsia="en-US"/>
              </w:rPr>
              <w:t>эя</w:t>
            </w:r>
            <w:r>
              <w:rPr>
                <w:rFonts w:eastAsia="Times New Roman" w:cs="Times New Roman" w:ascii="Times New Roman" w:hAnsi="Times New Roman"/>
                <w:sz w:val="24"/>
                <w:szCs w:val="24"/>
                <w:lang w:eastAsia="en-US"/>
              </w:rPr>
              <w:t xml:space="preserve"> - количество участников в каждом планируемом мероприятии.</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p>
            <w:pPr>
              <w:pStyle w:val="Normal"/>
              <w:widowControl w:val="false"/>
              <w:suppressAutoHyphens w:val="false"/>
              <w:spacing w:lineRule="auto" w:line="240" w:before="0" w:after="0"/>
              <w:rPr>
                <w:rFonts w:ascii="Times New Roman" w:hAnsi="Times New Roman" w:eastAsia="Times New Roman" w:cs="Times New Roman"/>
                <w:sz w:val="24"/>
                <w:szCs w:val="24"/>
                <w:u w:val="single"/>
                <w:lang w:eastAsia="en-US"/>
              </w:rPr>
            </w:pPr>
            <w:r>
              <w:rPr>
                <w:rFonts w:eastAsia="Times New Roman" w:cs="Times New Roman" w:ascii="Times New Roman" w:hAnsi="Times New Roman"/>
                <w:sz w:val="24"/>
                <w:szCs w:val="24"/>
                <w:u w:val="single" w:color="000000"/>
                <w:lang w:eastAsia="en-US"/>
              </w:rPr>
              <w:t>Определение фактического значения осуществляется по формуле:</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drawing>
                <wp:inline distT="0" distB="0" distL="0" distR="0">
                  <wp:extent cx="1031240" cy="201930"/>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
                          <pic:cNvPicPr>
                            <a:picLocks noChangeAspect="1" noChangeArrowheads="1"/>
                          </pic:cNvPicPr>
                        </pic:nvPicPr>
                        <pic:blipFill>
                          <a:blip r:embed="rId4"/>
                          <a:stretch>
                            <a:fillRect/>
                          </a:stretch>
                        </pic:blipFill>
                        <pic:spPr bwMode="auto">
                          <a:xfrm>
                            <a:off x="0" y="0"/>
                            <a:ext cx="1031240" cy="201930"/>
                          </a:xfrm>
                          <a:prstGeom prst="rect">
                            <a:avLst/>
                          </a:prstGeom>
                        </pic:spPr>
                      </pic:pic>
                    </a:graphicData>
                  </a:graphic>
                </wp:inline>
              </w:drawing>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И</w:t>
            </w:r>
            <w:r>
              <w:rPr>
                <w:rFonts w:eastAsia="Times New Roman" w:cs="Times New Roman" w:ascii="Times New Roman" w:hAnsi="Times New Roman"/>
                <w:sz w:val="24"/>
                <w:szCs w:val="24"/>
                <w:vertAlign w:val="subscript"/>
                <w:lang w:eastAsia="en-US"/>
              </w:rPr>
              <w:t>4</w:t>
            </w:r>
            <w:r>
              <w:rPr>
                <w:rFonts w:eastAsia="Times New Roman" w:cs="Times New Roman" w:ascii="Times New Roman" w:hAnsi="Times New Roman"/>
                <w:sz w:val="24"/>
                <w:szCs w:val="24"/>
                <w:lang w:eastAsia="en-US"/>
              </w:rPr>
              <w:t xml:space="preserve"> - численность участников мероприятий социально-культурной адаптации и интеграции иностранных граждан, проведенных в отчетном году;</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w:t>
            </w:r>
            <w:r>
              <w:rPr>
                <w:rFonts w:eastAsia="Times New Roman" w:cs="Times New Roman" w:ascii="Times New Roman" w:hAnsi="Times New Roman"/>
                <w:sz w:val="24"/>
                <w:szCs w:val="24"/>
                <w:vertAlign w:val="subscript"/>
                <w:lang w:val="en-US" w:eastAsia="en-US"/>
              </w:rPr>
              <w:t>i</w:t>
            </w:r>
            <w:r>
              <w:rPr>
                <w:rFonts w:eastAsia="Times New Roman" w:cs="Times New Roman" w:ascii="Times New Roman" w:hAnsi="Times New Roman"/>
                <w:sz w:val="24"/>
                <w:szCs w:val="24"/>
                <w:lang w:eastAsia="en-US"/>
              </w:rPr>
              <w:t xml:space="preserve"> - количество проведенных мероприятий;</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val="en-US" w:eastAsia="en-US"/>
              </w:rPr>
              <w:t>N</w:t>
            </w:r>
            <w:r>
              <w:rPr>
                <w:rFonts w:eastAsia="Times New Roman" w:cs="Times New Roman" w:ascii="Times New Roman" w:hAnsi="Times New Roman"/>
                <w:sz w:val="24"/>
                <w:szCs w:val="24"/>
                <w:vertAlign w:val="subscript"/>
                <w:lang w:val="en-US" w:eastAsia="en-US"/>
              </w:rPr>
              <w:t>i</w:t>
            </w:r>
            <w:r>
              <w:rPr>
                <w:rFonts w:eastAsia="Times New Roman" w:cs="Times New Roman" w:ascii="Times New Roman" w:hAnsi="Times New Roman"/>
                <w:sz w:val="24"/>
                <w:szCs w:val="24"/>
                <w:vertAlign w:val="superscript"/>
                <w:lang w:eastAsia="en-US"/>
              </w:rPr>
              <w:t>эя</w:t>
            </w:r>
            <w:r>
              <w:rPr>
                <w:rFonts w:eastAsia="Times New Roman" w:cs="Times New Roman" w:ascii="Times New Roman" w:hAnsi="Times New Roman"/>
                <w:sz w:val="24"/>
                <w:szCs w:val="24"/>
                <w:lang w:eastAsia="en-US"/>
              </w:rPr>
              <w:t xml:space="preserve"> - количество участников в каждом проведенном мероприятии</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И4 - численность участников мероприятий по социально-культурной адаптации и интеграции иностранных граждан в Московской области;</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drawing>
                <wp:inline distT="0" distB="0" distL="0" distR="0">
                  <wp:extent cx="255270" cy="233680"/>
                  <wp:effectExtent l="0" t="0" r="0" b="0"/>
                  <wp:docPr id="4"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6" descr=""/>
                          <pic:cNvPicPr>
                            <a:picLocks noChangeAspect="1" noChangeArrowheads="1"/>
                          </pic:cNvPicPr>
                        </pic:nvPicPr>
                        <pic:blipFill>
                          <a:blip r:embed="rId5"/>
                          <a:stretch>
                            <a:fillRect/>
                          </a:stretch>
                        </pic:blipFill>
                        <pic:spPr bwMode="auto">
                          <a:xfrm>
                            <a:off x="0" y="0"/>
                            <a:ext cx="255270" cy="233680"/>
                          </a:xfrm>
                          <a:prstGeom prst="rect">
                            <a:avLst/>
                          </a:prstGeom>
                        </pic:spPr>
                      </pic:pic>
                    </a:graphicData>
                  </a:graphic>
                </wp:inline>
              </w:drawing>
            </w:r>
            <w:r>
              <w:rPr>
                <w:rFonts w:eastAsia="Times New Roman" w:cs="Times New Roman" w:ascii="Times New Roman" w:hAnsi="Times New Roman"/>
                <w:sz w:val="24"/>
                <w:szCs w:val="24"/>
                <w:lang w:eastAsia="en-US"/>
              </w:rPr>
              <w:t xml:space="preserve"> </w:t>
            </w:r>
            <w:r>
              <w:rPr>
                <w:rFonts w:eastAsia="Times New Roman" w:cs="Times New Roman" w:ascii="Times New Roman" w:hAnsi="Times New Roman"/>
                <w:sz w:val="24"/>
                <w:szCs w:val="24"/>
                <w:lang w:eastAsia="en-US"/>
              </w:rPr>
              <w:t>- количество участников в каждом проведенном мероприятии</w:t>
            </w:r>
          </w:p>
        </w:tc>
        <w:tc>
          <w:tcPr>
            <w:tcW w:w="26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sz w:val="24"/>
                <w:szCs w:val="24"/>
                <w:u w:val="single"/>
                <w:lang w:eastAsia="en-US"/>
              </w:rPr>
            </w:pPr>
            <w:r>
              <w:rPr>
                <w:rFonts w:eastAsia="Times New Roman" w:cs="Times New Roman" w:ascii="Times New Roman" w:hAnsi="Times New Roman"/>
                <w:sz w:val="24"/>
                <w:szCs w:val="24"/>
                <w:u w:val="single" w:color="000000"/>
                <w:lang w:eastAsia="en-US"/>
              </w:rPr>
              <w:t>Источник данных планового значения:</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расчет значения определен как прогнозное количество мероприятий и их участников, предусмотренное муниципальной программой на плановый период.</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p>
            <w:pPr>
              <w:pStyle w:val="Normal"/>
              <w:widowControl w:val="false"/>
              <w:suppressAutoHyphens w:val="false"/>
              <w:spacing w:lineRule="auto" w:line="240" w:before="0" w:after="0"/>
              <w:rPr>
                <w:rFonts w:ascii="Times New Roman" w:hAnsi="Times New Roman" w:eastAsia="Times New Roman" w:cs="Times New Roman"/>
                <w:sz w:val="24"/>
                <w:szCs w:val="24"/>
                <w:u w:val="single"/>
                <w:lang w:eastAsia="en-US"/>
              </w:rPr>
            </w:pPr>
            <w:r>
              <w:rPr>
                <w:rFonts w:eastAsia="Times New Roman" w:cs="Times New Roman" w:ascii="Times New Roman" w:hAnsi="Times New Roman"/>
                <w:sz w:val="24"/>
                <w:szCs w:val="24"/>
                <w:u w:val="single" w:color="000000"/>
                <w:lang w:eastAsia="en-US"/>
              </w:rPr>
              <w:t>Источник данных фактического значения:</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расчет показателя определяется на основании фактического количества проведенных мероприятий в отчетном периоде и количества их участников.</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Данные о количестве формируются на основании актов сдачи-приема оказанных услуг по заключенным муниципальным контрактам в рамках реализации мероприятия, отчетов администрации городского округа Фрязино по результатам выполнения мероприятий.</w:t>
            </w:r>
          </w:p>
        </w:tc>
        <w:tc>
          <w:tcPr>
            <w:tcW w:w="1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Ежегодно</w:t>
            </w:r>
          </w:p>
        </w:tc>
      </w:tr>
      <w:tr>
        <w:trPr/>
        <w:tc>
          <w:tcPr>
            <w:tcW w:w="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3</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Доля реализованных проектов инициативного бюджетирования от общего числа заявленных проектов</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процент</w:t>
            </w:r>
          </w:p>
        </w:tc>
        <w:tc>
          <w:tcPr>
            <w:tcW w:w="59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u w:val="single"/>
                <w:lang w:eastAsia="en-US"/>
              </w:rPr>
            </w:pPr>
            <w:r>
              <w:rPr>
                <w:rFonts w:eastAsia="Times New Roman" w:cs="Times New Roman" w:ascii="Times New Roman" w:hAnsi="Times New Roman"/>
                <w:color w:val="auto"/>
                <w:sz w:val="24"/>
                <w:szCs w:val="24"/>
                <w:u w:val="single" w:color="000000"/>
                <w:lang w:eastAsia="en-US"/>
              </w:rPr>
              <w:t>Определение фактического значения:</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фактическое значение показателя определяется по формуле</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X = Y / Z х 100%,</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где:</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X - доля реализованных проектов инициативного бюджетирования от общего числа заявленных проектов в муниципальном образованием Московской области;</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Y - количество реализованных проектов инициативного бюджетирования, прошедших конкурсный отбор в отчетном периоде;</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u w:val="single"/>
                <w:lang w:eastAsia="en-US"/>
              </w:rPr>
            </w:pPr>
            <w:r>
              <w:rPr>
                <w:rFonts w:eastAsia="Times New Roman" w:cs="Times New Roman" w:ascii="Times New Roman" w:hAnsi="Times New Roman"/>
                <w:color w:val="auto"/>
                <w:sz w:val="24"/>
                <w:szCs w:val="24"/>
                <w:lang w:eastAsia="en-US"/>
              </w:rPr>
              <w:t>Z - количество поданных заявок проектов инициативного бюджетирования в отчетном периоде</w:t>
            </w:r>
          </w:p>
        </w:tc>
        <w:tc>
          <w:tcPr>
            <w:tcW w:w="26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sz w:val="24"/>
                <w:szCs w:val="24"/>
                <w:u w:val="single"/>
                <w:lang w:eastAsia="en-US"/>
              </w:rPr>
            </w:pPr>
            <w:r>
              <w:rPr>
                <w:rFonts w:eastAsia="Times New Roman" w:cs="Times New Roman" w:ascii="Times New Roman" w:hAnsi="Times New Roman"/>
                <w:sz w:val="24"/>
                <w:szCs w:val="24"/>
                <w:u w:val="single" w:color="000000"/>
                <w:lang w:eastAsia="en-US"/>
              </w:rPr>
              <w:t>Источник данных фактического значения:</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данные по размещенным заявкам проектов на портале Правительства Московской области «Добродел» (</w:t>
            </w:r>
            <w:hyperlink r:id="rId6">
              <w:r>
                <w:rPr>
                  <w:rFonts w:eastAsia="Times New Roman" w:cs="Times New Roman" w:ascii="Times New Roman" w:hAnsi="Times New Roman"/>
                  <w:sz w:val="24"/>
                  <w:szCs w:val="24"/>
                  <w:lang w:eastAsia="en-US"/>
                </w:rPr>
                <w:t>https://vote.dobrodel.mosreg.ru/narodniy_budjet</w:t>
              </w:r>
            </w:hyperlink>
            <w:r>
              <w:rPr>
                <w:rFonts w:eastAsia="Times New Roman" w:cs="Times New Roman" w:ascii="Times New Roman" w:hAnsi="Times New Roman"/>
                <w:sz w:val="24"/>
                <w:szCs w:val="24"/>
                <w:lang w:eastAsia="en-US"/>
              </w:rPr>
              <w:t>) раздела</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«Народный бюджет»;</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соглашения о предоставлении субсидии из бюджета муниципального образования Московской области, заключенные с муниципальными образованиями Московской области</w:t>
            </w:r>
          </w:p>
        </w:tc>
        <w:tc>
          <w:tcPr>
            <w:tcW w:w="1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Ежегодно</w:t>
            </w:r>
          </w:p>
        </w:tc>
      </w:tr>
      <w:tr>
        <w:trPr/>
        <w:tc>
          <w:tcPr>
            <w:tcW w:w="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eastAsia="en-US"/>
              </w:rPr>
              <w:t>Доля молодежи, задействованной в мероприятиях по вовлечению в общественную жизнь, от общего числа молодежи в городском округе Фрязино Московской области</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процент</w:t>
            </w:r>
          </w:p>
        </w:tc>
        <w:tc>
          <w:tcPr>
            <w:tcW w:w="59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u w:val="single"/>
                <w:lang w:eastAsia="en-US"/>
              </w:rPr>
            </w:pPr>
            <w:r>
              <w:rPr>
                <w:rFonts w:eastAsia="Times New Roman" w:cs="Times New Roman" w:ascii="Times New Roman" w:hAnsi="Times New Roman"/>
                <w:color w:val="auto"/>
                <w:sz w:val="24"/>
                <w:szCs w:val="24"/>
                <w:u w:val="single" w:color="000000"/>
                <w:lang w:eastAsia="en-US"/>
              </w:rPr>
              <w:t>Определение планового значения:</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Определение планового значения показателя:</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значение 2023 – 2027 соответствует достигнутому значению 2022 года – 18%</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с учетом ежегодного прироста 1 %</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u w:val="single"/>
                <w:lang w:eastAsia="en-US"/>
              </w:rPr>
            </w:pPr>
            <w:r>
              <w:rPr>
                <w:rFonts w:eastAsia="Times New Roman" w:cs="Times New Roman" w:ascii="Times New Roman" w:hAnsi="Times New Roman"/>
                <w:color w:val="auto"/>
                <w:sz w:val="24"/>
                <w:szCs w:val="24"/>
                <w:u w:val="single" w:color="000000"/>
                <w:lang w:eastAsia="en-US"/>
              </w:rPr>
              <w:t>Определение фактического значения:</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определяется по формуле</w:t>
            </w:r>
          </w:p>
          <w:p>
            <w:pPr>
              <w:pStyle w:val="Normal"/>
              <w:widowControl w:val="false"/>
              <w:suppressAutoHyphens w:val="false"/>
              <w:spacing w:lineRule="auto" w:line="240" w:before="0" w:after="0"/>
              <w:ind w:right="-172" w:hanging="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F</w:t>
            </w:r>
            <w:r>
              <w:rPr>
                <w:rFonts w:eastAsia="Times New Roman" w:cs="Times New Roman" w:ascii="Times New Roman" w:hAnsi="Times New Roman"/>
                <w:color w:val="auto"/>
                <w:sz w:val="24"/>
                <w:szCs w:val="24"/>
                <w:vertAlign w:val="subscript"/>
                <w:lang w:eastAsia="en-US"/>
              </w:rPr>
              <w:t>вов</w:t>
            </w:r>
            <w:r>
              <w:rPr>
                <w:rFonts w:eastAsia="Times New Roman" w:cs="Times New Roman" w:ascii="Times New Roman" w:hAnsi="Times New Roman"/>
                <w:color w:val="auto"/>
                <w:sz w:val="24"/>
                <w:szCs w:val="24"/>
                <w:lang w:eastAsia="en-US"/>
              </w:rPr>
              <w:t>=(X</w:t>
            </w:r>
            <w:r>
              <w:rPr>
                <w:rFonts w:eastAsia="Times New Roman" w:cs="Times New Roman" w:ascii="Times New Roman" w:hAnsi="Times New Roman"/>
                <w:color w:val="auto"/>
                <w:sz w:val="24"/>
                <w:szCs w:val="24"/>
                <w:vertAlign w:val="subscript"/>
                <w:lang w:eastAsia="en-US"/>
              </w:rPr>
              <w:t>вов</w:t>
            </w:r>
            <w:r>
              <w:rPr>
                <w:rFonts w:eastAsia="Times New Roman" w:cs="Times New Roman" w:ascii="Times New Roman" w:hAnsi="Times New Roman"/>
                <w:color w:val="auto"/>
                <w:sz w:val="24"/>
                <w:szCs w:val="24"/>
                <w:lang w:eastAsia="en-US"/>
              </w:rPr>
              <w:t>)/(X</w:t>
            </w:r>
            <w:r>
              <w:rPr>
                <w:rFonts w:eastAsia="Times New Roman" w:cs="Times New Roman" w:ascii="Times New Roman" w:hAnsi="Times New Roman"/>
                <w:color w:val="auto"/>
                <w:sz w:val="24"/>
                <w:szCs w:val="24"/>
                <w:vertAlign w:val="subscript"/>
                <w:lang w:eastAsia="en-US"/>
              </w:rPr>
              <w:t>общее</w:t>
            </w:r>
            <w:r>
              <w:rPr>
                <w:rFonts w:eastAsia="Times New Roman" w:cs="Times New Roman" w:ascii="Times New Roman" w:hAnsi="Times New Roman"/>
                <w:color w:val="auto"/>
                <w:sz w:val="24"/>
                <w:szCs w:val="24"/>
                <w:lang w:eastAsia="en-US"/>
              </w:rPr>
              <w:t>) х 100%</w:t>
            </w:r>
          </w:p>
          <w:p>
            <w:pPr>
              <w:pStyle w:val="Normal"/>
              <w:widowControl w:val="false"/>
              <w:suppressAutoHyphens w:val="false"/>
              <w:spacing w:lineRule="auto" w:line="240" w:before="0" w:after="0"/>
              <w:ind w:right="-172" w:hanging="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где:</w:t>
            </w:r>
          </w:p>
          <w:p>
            <w:pPr>
              <w:pStyle w:val="Normal"/>
              <w:widowControl w:val="false"/>
              <w:suppressAutoHyphens w:val="false"/>
              <w:spacing w:lineRule="auto" w:line="240" w:before="0" w:after="0"/>
              <w:ind w:right="-172"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F</w:t>
            </w:r>
            <w:r>
              <w:rPr>
                <w:rFonts w:eastAsia="Times New Roman" w:cs="Times New Roman" w:ascii="Times New Roman" w:hAnsi="Times New Roman"/>
                <w:color w:val="auto"/>
                <w:sz w:val="24"/>
                <w:szCs w:val="24"/>
                <w:vertAlign w:val="subscript"/>
                <w:lang w:eastAsia="en-US"/>
              </w:rPr>
              <w:t>вов</w:t>
            </w:r>
            <w:r>
              <w:rPr>
                <w:rFonts w:eastAsia="Times New Roman" w:cs="Times New Roman" w:ascii="Times New Roman" w:hAnsi="Times New Roman"/>
                <w:color w:val="auto"/>
                <w:sz w:val="24"/>
                <w:szCs w:val="24"/>
                <w:lang w:eastAsia="en-US"/>
              </w:rPr>
              <w:t xml:space="preserve"> – доля молодежи, задействованной в мероприятиях по вовлечению общественную жизнь от общего числа молодежи в городском округе Московской области;</w:t>
            </w:r>
          </w:p>
          <w:p>
            <w:pPr>
              <w:pStyle w:val="Normal"/>
              <w:widowControl w:val="false"/>
              <w:suppressAutoHyphens w:val="false"/>
              <w:spacing w:lineRule="auto" w:line="240" w:before="0" w:after="0"/>
              <w:ind w:right="-172"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X</w:t>
            </w:r>
            <w:r>
              <w:rPr>
                <w:rFonts w:eastAsia="Times New Roman" w:cs="Times New Roman" w:ascii="Times New Roman" w:hAnsi="Times New Roman"/>
                <w:color w:val="auto"/>
                <w:sz w:val="24"/>
                <w:szCs w:val="24"/>
                <w:vertAlign w:val="subscript"/>
                <w:lang w:eastAsia="en-US"/>
              </w:rPr>
              <w:t>вов</w:t>
            </w:r>
            <w:r>
              <w:rPr>
                <w:rFonts w:eastAsia="Times New Roman" w:cs="Times New Roman" w:ascii="Times New Roman" w:hAnsi="Times New Roman"/>
                <w:color w:val="auto"/>
                <w:sz w:val="24"/>
                <w:szCs w:val="24"/>
                <w:lang w:eastAsia="en-US"/>
              </w:rPr>
              <w:t xml:space="preserve"> – численность молодежи, задействованной в мероприятиях по вовлечению молодежи в общественную жизнь в отчетном периоде;</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X</w:t>
            </w:r>
            <w:r>
              <w:rPr>
                <w:rFonts w:eastAsia="Times New Roman" w:cs="Times New Roman" w:ascii="Times New Roman" w:hAnsi="Times New Roman"/>
                <w:color w:val="auto"/>
                <w:sz w:val="24"/>
                <w:szCs w:val="24"/>
                <w:vertAlign w:val="subscript"/>
                <w:lang w:eastAsia="en-US"/>
              </w:rPr>
              <w:t>общее</w:t>
            </w:r>
            <w:r>
              <w:rPr>
                <w:rFonts w:eastAsia="Times New Roman" w:cs="Times New Roman" w:ascii="Times New Roman" w:hAnsi="Times New Roman"/>
                <w:color w:val="auto"/>
                <w:sz w:val="24"/>
                <w:szCs w:val="24"/>
                <w:lang w:eastAsia="en-US"/>
              </w:rPr>
              <w:t xml:space="preserve"> – численность молодежи в городском округе Московской области на конец отчетного периода</w:t>
            </w:r>
          </w:p>
        </w:tc>
        <w:tc>
          <w:tcPr>
            <w:tcW w:w="26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u w:val="single"/>
                <w:lang w:eastAsia="en-US"/>
              </w:rPr>
            </w:pPr>
            <w:r>
              <w:rPr>
                <w:rFonts w:eastAsia="Times New Roman" w:cs="Times New Roman" w:ascii="Times New Roman" w:hAnsi="Times New Roman"/>
                <w:color w:val="auto"/>
                <w:sz w:val="24"/>
                <w:szCs w:val="24"/>
                <w:u w:val="single" w:color="000000"/>
                <w:lang w:eastAsia="en-US"/>
              </w:rPr>
              <w:t>Источник данных планового значения:</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значение показателя определено на основании достигнутого значения показателя по итогу 2022года – 18%</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u w:val="single"/>
                <w:lang w:eastAsia="en-US"/>
              </w:rPr>
            </w:pPr>
            <w:r>
              <w:rPr>
                <w:rFonts w:eastAsia="Times New Roman" w:cs="Times New Roman" w:ascii="Times New Roman" w:hAnsi="Times New Roman"/>
                <w:color w:val="auto"/>
                <w:sz w:val="24"/>
                <w:szCs w:val="24"/>
                <w:u w:val="single" w:color="000000"/>
                <w:lang w:eastAsia="en-US"/>
              </w:rPr>
              <w:t>Источник данных фактического значения:</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данные о количестве формируются на основании актов сдачи-приема оказанных услуг по заключенным муниципальным контрактам в рамках реализации мероприятия; отчетов администрации городского округа Фрязино по результатам выполнения мероприятий;</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eastAsia="en-US"/>
              </w:rPr>
              <w:t xml:space="preserve">данные статистики по </w:t>
            </w:r>
            <w:r>
              <w:rPr>
                <w:rFonts w:eastAsia="Times New Roman" w:cs="Times New Roman" w:ascii="Times New Roman" w:hAnsi="Times New Roman"/>
                <w:sz w:val="24"/>
                <w:szCs w:val="24"/>
                <w:lang w:eastAsia="en-US"/>
              </w:rPr>
              <w:t>численности молодежи в городском округе в возрасте от 14 до 35 лет</w:t>
            </w:r>
          </w:p>
        </w:tc>
        <w:tc>
          <w:tcPr>
            <w:tcW w:w="1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color w:val="auto"/>
                <w:sz w:val="24"/>
                <w:szCs w:val="24"/>
                <w:lang w:eastAsia="en-US"/>
              </w:rPr>
              <w:t>Ежегодно</w:t>
            </w:r>
          </w:p>
        </w:tc>
      </w:tr>
      <w:tr>
        <w:trPr/>
        <w:tc>
          <w:tcPr>
            <w:tcW w:w="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5</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Доля молодежи, задействованной в мероприятиях по вовлечению в творческую деятельность, от общего числа молодежи в городском округе Фрязино Московской области</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процент</w:t>
            </w:r>
          </w:p>
        </w:tc>
        <w:tc>
          <w:tcPr>
            <w:tcW w:w="59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u w:val="single"/>
                <w:lang w:eastAsia="en-US"/>
              </w:rPr>
            </w:pPr>
            <w:r>
              <w:rPr>
                <w:rFonts w:eastAsia="Times New Roman" w:cs="Times New Roman" w:ascii="Times New Roman" w:hAnsi="Times New Roman"/>
                <w:color w:val="auto"/>
                <w:sz w:val="24"/>
                <w:szCs w:val="24"/>
                <w:u w:val="single" w:color="000000"/>
                <w:lang w:eastAsia="en-US"/>
              </w:rPr>
              <w:t>Определение планового значения:</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Определение планового значения показателя:</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значение 2023 – 2027 соответствует достигнутому значению 2022 года – 39 %</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с учетом ежегодного прироста 3 %</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u w:val="single"/>
                <w:lang w:eastAsia="en-US"/>
              </w:rPr>
            </w:pPr>
            <w:r>
              <w:rPr>
                <w:rFonts w:eastAsia="Times New Roman" w:cs="Times New Roman" w:ascii="Times New Roman" w:hAnsi="Times New Roman"/>
                <w:color w:val="auto"/>
                <w:sz w:val="24"/>
                <w:szCs w:val="24"/>
                <w:u w:val="single" w:color="000000"/>
                <w:lang w:eastAsia="en-US"/>
              </w:rPr>
              <w:t>Определение фактического значения:</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фактическое значение показателя определяется в соответствии с методикой, утвержденной приказом Федерального агентства по делам молодежи от 03.04.2020 № 101 «Об утверждении методики расчета показателей федерального проекта «Социальная активность» национального проекта «Образование», по формуле:</w:t>
            </w:r>
          </w:p>
          <w:p>
            <w:pPr>
              <w:pStyle w:val="Normal"/>
              <w:widowControl w:val="false"/>
              <w:suppressAutoHyphens w:val="false"/>
              <w:spacing w:lineRule="auto" w:line="240" w:before="0" w:after="0"/>
              <w:ind w:right="-172" w:hanging="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F</w:t>
            </w:r>
            <w:r>
              <w:rPr>
                <w:rFonts w:eastAsia="Times New Roman" w:cs="Times New Roman" w:ascii="Times New Roman" w:hAnsi="Times New Roman"/>
                <w:color w:val="auto"/>
                <w:sz w:val="24"/>
                <w:szCs w:val="24"/>
                <w:vertAlign w:val="subscript"/>
                <w:lang w:eastAsia="en-US"/>
              </w:rPr>
              <w:t>твор</w:t>
            </w:r>
            <w:r>
              <w:rPr>
                <w:rFonts w:eastAsia="Times New Roman" w:cs="Times New Roman" w:ascii="Times New Roman" w:hAnsi="Times New Roman"/>
                <w:color w:val="auto"/>
                <w:sz w:val="24"/>
                <w:szCs w:val="24"/>
                <w:lang w:eastAsia="en-US"/>
              </w:rPr>
              <w:t>=(X</w:t>
            </w:r>
            <w:r>
              <w:rPr>
                <w:rFonts w:eastAsia="Times New Roman" w:cs="Times New Roman" w:ascii="Times New Roman" w:hAnsi="Times New Roman"/>
                <w:color w:val="auto"/>
                <w:sz w:val="24"/>
                <w:szCs w:val="24"/>
                <w:vertAlign w:val="subscript"/>
                <w:lang w:eastAsia="en-US"/>
              </w:rPr>
              <w:t>твор</w:t>
            </w:r>
            <w:r>
              <w:rPr>
                <w:rFonts w:eastAsia="Times New Roman" w:cs="Times New Roman" w:ascii="Times New Roman" w:hAnsi="Times New Roman"/>
                <w:color w:val="auto"/>
                <w:sz w:val="24"/>
                <w:szCs w:val="24"/>
                <w:lang w:eastAsia="en-US"/>
              </w:rPr>
              <w:t>)/(X</w:t>
            </w:r>
            <w:r>
              <w:rPr>
                <w:rFonts w:eastAsia="Times New Roman" w:cs="Times New Roman" w:ascii="Times New Roman" w:hAnsi="Times New Roman"/>
                <w:color w:val="auto"/>
                <w:sz w:val="24"/>
                <w:szCs w:val="24"/>
                <w:vertAlign w:val="subscript"/>
                <w:lang w:eastAsia="en-US"/>
              </w:rPr>
              <w:t>общее</w:t>
            </w:r>
            <w:r>
              <w:rPr>
                <w:rFonts w:eastAsia="Times New Roman" w:cs="Times New Roman" w:ascii="Times New Roman" w:hAnsi="Times New Roman"/>
                <w:color w:val="auto"/>
                <w:sz w:val="24"/>
                <w:szCs w:val="24"/>
                <w:lang w:eastAsia="en-US"/>
              </w:rPr>
              <w:t>) х 100%</w:t>
            </w:r>
          </w:p>
          <w:p>
            <w:pPr>
              <w:pStyle w:val="Normal"/>
              <w:widowControl w:val="false"/>
              <w:suppressAutoHyphens w:val="false"/>
              <w:spacing w:lineRule="auto" w:line="240" w:before="0" w:after="0"/>
              <w:ind w:right="-172" w:hanging="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где:</w:t>
            </w:r>
          </w:p>
          <w:p>
            <w:pPr>
              <w:pStyle w:val="Normal"/>
              <w:widowControl w:val="false"/>
              <w:suppressAutoHyphens w:val="false"/>
              <w:spacing w:lineRule="auto" w:line="240" w:before="0" w:after="0"/>
              <w:ind w:right="-172"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F</w:t>
            </w:r>
            <w:r>
              <w:rPr>
                <w:rFonts w:eastAsia="Times New Roman" w:cs="Times New Roman" w:ascii="Times New Roman" w:hAnsi="Times New Roman"/>
                <w:color w:val="auto"/>
                <w:sz w:val="24"/>
                <w:szCs w:val="24"/>
                <w:vertAlign w:val="subscript"/>
                <w:lang w:eastAsia="en-US"/>
              </w:rPr>
              <w:t>твор</w:t>
            </w:r>
            <w:r>
              <w:rPr>
                <w:rFonts w:eastAsia="Times New Roman" w:cs="Times New Roman" w:ascii="Times New Roman" w:hAnsi="Times New Roman"/>
                <w:color w:val="auto"/>
                <w:sz w:val="24"/>
                <w:szCs w:val="24"/>
                <w:lang w:eastAsia="en-US"/>
              </w:rPr>
              <w:t xml:space="preserve"> – доля молодежи, задействованной в мероприятиях по вовлечению в творческую деятельность от общего числа молодежи в городском округе Московской области;</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X</w:t>
            </w:r>
            <w:r>
              <w:rPr>
                <w:rFonts w:eastAsia="Times New Roman" w:cs="Times New Roman" w:ascii="Times New Roman" w:hAnsi="Times New Roman"/>
                <w:color w:val="auto"/>
                <w:sz w:val="24"/>
                <w:szCs w:val="24"/>
                <w:vertAlign w:val="subscript"/>
                <w:lang w:eastAsia="en-US"/>
              </w:rPr>
              <w:t>твор</w:t>
            </w:r>
            <w:r>
              <w:rPr>
                <w:rFonts w:eastAsia="Times New Roman" w:cs="Times New Roman" w:ascii="Times New Roman" w:hAnsi="Times New Roman"/>
                <w:color w:val="auto"/>
                <w:sz w:val="24"/>
                <w:szCs w:val="24"/>
                <w:lang w:eastAsia="en-US"/>
              </w:rPr>
              <w:t xml:space="preserve"> – численность молодежи, задействованной в мероприятиях по вовлечению в творческую деятельность в отчетном периоде;</w:t>
            </w:r>
          </w:p>
          <w:p>
            <w:pPr>
              <w:pStyle w:val="Normal"/>
              <w:widowControl w:val="false"/>
              <w:suppressAutoHyphens w:val="false"/>
              <w:spacing w:lineRule="auto" w:line="240" w:before="0" w:after="0"/>
              <w:ind w:right="-172"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X</w:t>
            </w:r>
            <w:r>
              <w:rPr>
                <w:rFonts w:eastAsia="Times New Roman" w:cs="Times New Roman" w:ascii="Times New Roman" w:hAnsi="Times New Roman"/>
                <w:color w:val="auto"/>
                <w:sz w:val="24"/>
                <w:szCs w:val="24"/>
                <w:vertAlign w:val="subscript"/>
                <w:lang w:eastAsia="en-US"/>
              </w:rPr>
              <w:t>общее</w:t>
            </w:r>
            <w:r>
              <w:rPr>
                <w:rFonts w:eastAsia="Times New Roman" w:cs="Times New Roman" w:ascii="Times New Roman" w:hAnsi="Times New Roman"/>
                <w:color w:val="auto"/>
                <w:sz w:val="24"/>
                <w:szCs w:val="24"/>
                <w:lang w:eastAsia="en-US"/>
              </w:rPr>
              <w:t xml:space="preserve"> – численность молодежи в городском округе Московской области на конец отчетного периода</w:t>
            </w:r>
          </w:p>
        </w:tc>
        <w:tc>
          <w:tcPr>
            <w:tcW w:w="26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u w:val="single"/>
                <w:lang w:eastAsia="en-US"/>
              </w:rPr>
            </w:pPr>
            <w:r>
              <w:rPr>
                <w:rFonts w:eastAsia="Times New Roman" w:cs="Times New Roman" w:ascii="Times New Roman" w:hAnsi="Times New Roman"/>
                <w:color w:val="auto"/>
                <w:sz w:val="24"/>
                <w:szCs w:val="24"/>
                <w:u w:val="single" w:color="000000"/>
                <w:lang w:eastAsia="en-US"/>
              </w:rPr>
              <w:t>Источник данных планового значения:</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значение показателя определено на основании достигнутого значения показателя по итогу 2022года – 39 %</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u w:val="single"/>
                <w:lang w:eastAsia="en-US"/>
              </w:rPr>
            </w:pPr>
            <w:r>
              <w:rPr>
                <w:rFonts w:eastAsia="Times New Roman" w:cs="Times New Roman" w:ascii="Times New Roman" w:hAnsi="Times New Roman"/>
                <w:color w:val="auto"/>
                <w:sz w:val="24"/>
                <w:szCs w:val="24"/>
                <w:u w:val="single" w:color="000000"/>
                <w:lang w:eastAsia="en-US"/>
              </w:rPr>
              <w:t>Источник данных фактического значения:</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форма федерального статистического наблюдения № 1-молодежь «Сведения о сфере государственной молодежной политики», утвержденная приказом Федеральной службы государственной статистики от 05.08.2022 № 556,</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данные о количестве формируются на основании актов сдачи-приема оказанных услуг по заключенным муниципальным контрактам в рамках реализации мероприятия; отчетов администрации городского округа Фрязино по результатам выполнения мероприятий;</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 xml:space="preserve">данные статистики по </w:t>
            </w:r>
            <w:r>
              <w:rPr>
                <w:rFonts w:eastAsia="Times New Roman" w:cs="Times New Roman" w:ascii="Times New Roman" w:hAnsi="Times New Roman"/>
                <w:sz w:val="24"/>
                <w:szCs w:val="24"/>
                <w:lang w:eastAsia="en-US"/>
              </w:rPr>
              <w:t>численности молодежи в городском округе в возрасте от 14 до 35 лет</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Результаты размещаются муниципальным городским округом в ГАС «Управление»</w:t>
            </w:r>
          </w:p>
        </w:tc>
        <w:tc>
          <w:tcPr>
            <w:tcW w:w="1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Ежегодно</w:t>
            </w:r>
          </w:p>
        </w:tc>
      </w:tr>
      <w:tr>
        <w:trPr/>
        <w:tc>
          <w:tcPr>
            <w:tcW w:w="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6</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i/>
                <w:i/>
                <w:color w:val="auto"/>
                <w:sz w:val="24"/>
                <w:szCs w:val="24"/>
              </w:rPr>
            </w:pPr>
            <w:r>
              <w:rPr>
                <w:rFonts w:eastAsia="Times New Roman" w:cs="Times New Roman" w:ascii="Times New Roman" w:hAnsi="Times New Roman"/>
                <w:color w:val="auto"/>
                <w:sz w:val="24"/>
                <w:szCs w:val="24"/>
                <w:lang w:eastAsia="en-US"/>
              </w:rPr>
              <w:t>Общая численность граждан,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муниципальных учреждений в добровольческую (волонтерскую) деятельность в городском округе Фрязино Московской области</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млн. человек</w:t>
            </w:r>
          </w:p>
        </w:tc>
        <w:tc>
          <w:tcPr>
            <w:tcW w:w="59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u w:val="single"/>
                <w:lang w:eastAsia="en-US"/>
              </w:rPr>
            </w:pPr>
            <w:r>
              <w:rPr>
                <w:rFonts w:eastAsia="Times New Roman" w:cs="Times New Roman" w:ascii="Times New Roman" w:hAnsi="Times New Roman"/>
                <w:color w:val="auto"/>
                <w:sz w:val="24"/>
                <w:szCs w:val="24"/>
                <w:u w:val="single" w:color="000000"/>
                <w:lang w:eastAsia="en-US"/>
              </w:rPr>
              <w:t>Определение фактического значения по формуле:</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фактическое значение показателя определяется в соответствии с методикой, утвержденной приказом Федерального агентства по делам молодежи от 03.04.2020 № 101 «Об утверждении методики расчета показателей федерального проекта «Социальная активность» национального проекта «Образование», по формуле:</w:t>
            </w:r>
          </w:p>
          <w:p>
            <w:pPr>
              <w:pStyle w:val="Normal"/>
              <w:widowControl w:val="false"/>
              <w:suppressAutoHyphens w:val="false"/>
              <w:spacing w:lineRule="auto" w:line="240" w:before="0" w:after="0"/>
              <w:jc w:val="both"/>
              <w:rPr>
                <w:rFonts w:ascii="Times New Roman" w:hAnsi="Times New Roman" w:eastAsia="Times New Roman" w:cs="Times New Roman"/>
                <w:sz w:val="24"/>
                <w:szCs w:val="24"/>
                <w:lang w:eastAsia="en-US"/>
              </w:rPr>
            </w:pPr>
            <w:r>
              <w:rPr/>
              <w:drawing>
                <wp:inline distT="0" distB="0" distL="0" distR="0">
                  <wp:extent cx="616585" cy="201930"/>
                  <wp:effectExtent l="0" t="0" r="0" b="0"/>
                  <wp:docPr id="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descr=""/>
                          <pic:cNvPicPr>
                            <a:picLocks noChangeAspect="1" noChangeArrowheads="1"/>
                          </pic:cNvPicPr>
                        </pic:nvPicPr>
                        <pic:blipFill>
                          <a:blip r:embed="rId7"/>
                          <a:stretch>
                            <a:fillRect/>
                          </a:stretch>
                        </pic:blipFill>
                        <pic:spPr bwMode="auto">
                          <a:xfrm>
                            <a:off x="0" y="0"/>
                            <a:ext cx="616585" cy="201930"/>
                          </a:xfrm>
                          <a:prstGeom prst="rect">
                            <a:avLst/>
                          </a:prstGeom>
                        </pic:spPr>
                      </pic:pic>
                    </a:graphicData>
                  </a:graphic>
                </wp:inline>
              </w:drawing>
            </w:r>
          </w:p>
          <w:p>
            <w:pPr>
              <w:pStyle w:val="Normal"/>
              <w:widowControl w:val="false"/>
              <w:suppressAutoHyphens w:val="false"/>
              <w:spacing w:lineRule="auto" w:line="240" w:before="0" w:after="0"/>
              <w:jc w:val="both"/>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где:</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drawing>
                <wp:inline distT="0" distB="0" distL="0" distR="0">
                  <wp:extent cx="244475" cy="212725"/>
                  <wp:effectExtent l="0" t="0" r="0" b="0"/>
                  <wp:docPr id="6"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descr=""/>
                          <pic:cNvPicPr>
                            <a:picLocks noChangeAspect="1" noChangeArrowheads="1"/>
                          </pic:cNvPicPr>
                        </pic:nvPicPr>
                        <pic:blipFill>
                          <a:blip r:embed="rId8"/>
                          <a:stretch>
                            <a:fillRect/>
                          </a:stretch>
                        </pic:blipFill>
                        <pic:spPr bwMode="auto">
                          <a:xfrm>
                            <a:off x="0" y="0"/>
                            <a:ext cx="244475" cy="212725"/>
                          </a:xfrm>
                          <a:prstGeom prst="rect">
                            <a:avLst/>
                          </a:prstGeom>
                        </pic:spPr>
                      </pic:pic>
                    </a:graphicData>
                  </a:graphic>
                </wp:inline>
              </w:drawing>
            </w:r>
            <w:r>
              <w:rPr>
                <w:rFonts w:eastAsia="Times New Roman" w:cs="Times New Roman" w:ascii="Times New Roman" w:hAnsi="Times New Roman"/>
                <w:sz w:val="24"/>
                <w:szCs w:val="24"/>
                <w:lang w:eastAsia="en-US"/>
              </w:rPr>
              <w:t xml:space="preserve"> </w:t>
            </w:r>
            <w:r>
              <w:rPr>
                <w:rFonts w:eastAsia="Times New Roman" w:cs="Times New Roman" w:ascii="Times New Roman" w:hAnsi="Times New Roman"/>
                <w:color w:val="auto"/>
                <w:sz w:val="24"/>
                <w:szCs w:val="24"/>
                <w:lang w:eastAsia="en-US"/>
              </w:rPr>
              <w:t xml:space="preserve">– </w:t>
            </w:r>
            <w:r>
              <w:rPr>
                <w:rFonts w:eastAsia="Times New Roman" w:cs="Times New Roman" w:ascii="Times New Roman" w:hAnsi="Times New Roman"/>
                <w:color w:val="auto"/>
                <w:sz w:val="24"/>
                <w:szCs w:val="24"/>
                <w:lang w:eastAsia="en-US"/>
              </w:rPr>
              <w:t>о</w:t>
            </w:r>
            <w:r>
              <w:rPr>
                <w:rFonts w:eastAsia="Times New Roman" w:cs="Times New Roman" w:ascii="Times New Roman" w:hAnsi="Times New Roman"/>
                <w:sz w:val="24"/>
                <w:szCs w:val="24"/>
                <w:lang w:eastAsia="en-US"/>
              </w:rPr>
              <w:t>бщая численность граждан,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 в городском округе Московской области, в том числе добровольцев (волонтеров), которые принимают участие в различных мероприятиях и акциях муниципального, регионального, окружного, всероссийского и международного уровней в качестве добровольцев (волонтеров) независимо от числа случаев участия в добровольческой (волонтерской) деятельности;</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sz w:val="24"/>
                <w:szCs w:val="24"/>
                <w:lang w:eastAsia="en-US"/>
              </w:rPr>
              <w:t>X</w:t>
            </w:r>
            <w:r>
              <w:rPr>
                <w:rFonts w:eastAsia="Times New Roman" w:cs="Times New Roman" w:ascii="Times New Roman" w:hAnsi="Times New Roman"/>
                <w:sz w:val="24"/>
                <w:szCs w:val="24"/>
                <w:vertAlign w:val="subscript"/>
                <w:lang w:eastAsia="en-US"/>
              </w:rPr>
              <w:t>n</w:t>
            </w:r>
            <w:r>
              <w:rPr>
                <w:rFonts w:eastAsia="Times New Roman" w:cs="Times New Roman" w:ascii="Times New Roman" w:hAnsi="Times New Roman"/>
                <w:sz w:val="24"/>
                <w:szCs w:val="24"/>
                <w:lang w:eastAsia="en-US"/>
              </w:rPr>
              <w:t xml:space="preserve"> </w:t>
            </w:r>
            <w:r>
              <w:rPr>
                <w:rFonts w:eastAsia="Times New Roman" w:cs="Times New Roman" w:ascii="Times New Roman" w:hAnsi="Times New Roman"/>
                <w:color w:val="auto"/>
                <w:sz w:val="24"/>
                <w:szCs w:val="24"/>
                <w:lang w:eastAsia="en-US"/>
              </w:rPr>
              <w:t>–</w:t>
            </w:r>
            <w:r>
              <w:rPr>
                <w:rFonts w:eastAsia="Times New Roman" w:cs="Times New Roman" w:ascii="Times New Roman" w:hAnsi="Times New Roman"/>
                <w:sz w:val="24"/>
                <w:szCs w:val="24"/>
                <w:lang w:eastAsia="en-US"/>
              </w:rPr>
              <w:t xml:space="preserve"> количество участников мероприятия по добровольческой (волонтерской) деятельности</w:t>
            </w:r>
          </w:p>
        </w:tc>
        <w:tc>
          <w:tcPr>
            <w:tcW w:w="26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u w:val="single"/>
                <w:lang w:eastAsia="en-US"/>
              </w:rPr>
            </w:pPr>
            <w:r>
              <w:rPr>
                <w:rFonts w:eastAsia="Times New Roman" w:cs="Times New Roman" w:ascii="Times New Roman" w:hAnsi="Times New Roman"/>
                <w:color w:val="auto"/>
                <w:sz w:val="24"/>
                <w:szCs w:val="24"/>
                <w:u w:val="single" w:color="000000"/>
                <w:lang w:eastAsia="en-US"/>
              </w:rPr>
              <w:t>Источник данных фактического значения:</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форма федерального статистического наблюдения № 1-молодежь «Сведения о сфере государственной молодежной политики», утвержденная приказом Федеральной службы государственной статистики от 05.08.2022 № 556, предоставляемая в ГАС «Управление» муниципальным городским округом Фрязино</w:t>
            </w:r>
          </w:p>
        </w:tc>
        <w:tc>
          <w:tcPr>
            <w:tcW w:w="1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color w:val="auto"/>
                <w:sz w:val="24"/>
                <w:szCs w:val="24"/>
                <w:lang w:eastAsia="en-US"/>
              </w:rPr>
              <w:t>Ежегодно</w:t>
            </w:r>
          </w:p>
        </w:tc>
      </w:tr>
    </w:tbl>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6. Методика определения результатов выполнения мероприятий муниципальной программы городского округа Фрязино Московской области</w:t>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«Развитие институтов гражданского общества, повышение эффективности местного самоуправления и реализации молодежной политики»</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bl>
      <w:tblPr>
        <w:tblW w:w="15230" w:type="dxa"/>
        <w:jc w:val="left"/>
        <w:tblInd w:w="57" w:type="dxa"/>
        <w:tblLayout w:type="fixed"/>
        <w:tblCellMar>
          <w:top w:w="0" w:type="dxa"/>
          <w:left w:w="57" w:type="dxa"/>
          <w:bottom w:w="0" w:type="dxa"/>
          <w:right w:w="57" w:type="dxa"/>
        </w:tblCellMar>
        <w:tblLook w:firstRow="0" w:noVBand="1" w:lastRow="0" w:firstColumn="0" w:lastColumn="0" w:noHBand="0" w:val="0400"/>
      </w:tblPr>
      <w:tblGrid>
        <w:gridCol w:w="572"/>
        <w:gridCol w:w="1275"/>
        <w:gridCol w:w="1276"/>
        <w:gridCol w:w="1276"/>
        <w:gridCol w:w="3828"/>
        <w:gridCol w:w="1558"/>
        <w:gridCol w:w="5444"/>
      </w:tblGrid>
      <w:tr>
        <w:trPr/>
        <w:tc>
          <w:tcPr>
            <w:tcW w:w="57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 xml:space="preserve">№ </w:t>
            </w:r>
            <w:r>
              <w:rPr>
                <w:rFonts w:eastAsia="Times New Roman" w:cs="Times New Roman" w:ascii="Times New Roman" w:hAnsi="Times New Roman"/>
                <w:color w:val="auto"/>
                <w:sz w:val="24"/>
                <w:szCs w:val="24"/>
                <w:lang w:eastAsia="en-US"/>
              </w:rPr>
              <w:br/>
              <w:t>п/п</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 xml:space="preserve">№ </w:t>
            </w:r>
            <w:r>
              <w:rPr>
                <w:rFonts w:eastAsia="Times New Roman" w:cs="Times New Roman" w:ascii="Times New Roman" w:hAnsi="Times New Roman"/>
                <w:color w:val="auto"/>
                <w:sz w:val="24"/>
                <w:szCs w:val="24"/>
                <w:lang w:eastAsia="en-US"/>
              </w:rPr>
              <w:t>подпрограммы</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 xml:space="preserve">№ </w:t>
            </w:r>
            <w:r>
              <w:rPr>
                <w:rFonts w:eastAsia="Times New Roman" w:cs="Times New Roman" w:ascii="Times New Roman" w:hAnsi="Times New Roman"/>
                <w:color w:val="auto"/>
                <w:sz w:val="24"/>
                <w:szCs w:val="24"/>
                <w:lang w:eastAsia="en-US"/>
              </w:rPr>
              <w:t>основного мероприятия</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 xml:space="preserve">№ </w:t>
            </w:r>
            <w:r>
              <w:rPr>
                <w:rFonts w:eastAsia="Times New Roman" w:cs="Times New Roman" w:ascii="Times New Roman" w:hAnsi="Times New Roman"/>
                <w:color w:val="auto"/>
                <w:sz w:val="24"/>
                <w:szCs w:val="24"/>
                <w:lang w:eastAsia="en-US"/>
              </w:rPr>
              <w:t>мероприятия</w:t>
            </w:r>
          </w:p>
        </w:tc>
        <w:tc>
          <w:tcPr>
            <w:tcW w:w="382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Наименование результата</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Единица</w:t>
              <w:br/>
              <w:t>измерения</w:t>
            </w:r>
          </w:p>
        </w:tc>
        <w:tc>
          <w:tcPr>
            <w:tcW w:w="54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Порядок определения значений</w:t>
            </w:r>
          </w:p>
        </w:tc>
      </w:tr>
      <w:tr>
        <w:trPr/>
        <w:tc>
          <w:tcPr>
            <w:tcW w:w="57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3</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w:t>
            </w:r>
          </w:p>
        </w:tc>
        <w:tc>
          <w:tcPr>
            <w:tcW w:w="382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5</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6</w:t>
            </w:r>
          </w:p>
        </w:tc>
        <w:tc>
          <w:tcPr>
            <w:tcW w:w="54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7</w:t>
            </w:r>
          </w:p>
        </w:tc>
      </w:tr>
      <w:tr>
        <w:trPr/>
        <w:tc>
          <w:tcPr>
            <w:tcW w:w="57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382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Информационные материалы изготовлены и размещены в социальных сетях, мессенджерах, направлены по электронной почте и смс рассылкой (адресная рассылка)</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Штука</w:t>
            </w:r>
          </w:p>
        </w:tc>
        <w:tc>
          <w:tcPr>
            <w:tcW w:w="54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M=X+Y+Z,</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где:</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М – количество информационных материалов, изготовленных и размещенных в социальных сетях, мессенджерах, направленных по электронной почте, смс адресная рассылка)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Х – количество информационных материалов о деятельности органов местного самоуправления муниципального образования Московской области, размещенных в социальных сетях и мессенджерах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Y– количество информационных материалов о деятельности органов местного самоуправления муниципального образования Московской области, распространенных путем e-mail-рассылок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Z– количество информационных материалов о деятельности органов местного самоуправления муниципального образования Московской области, распространенных путем смс-информирования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акты сдачи-приема оказанных услуг по заключенным муниципальным контрактам в рамках реализации мероприятия муниципальной программы</w:t>
            </w:r>
          </w:p>
        </w:tc>
      </w:tr>
      <w:tr>
        <w:trPr/>
        <w:tc>
          <w:tcPr>
            <w:tcW w:w="57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02</w:t>
            </w:r>
          </w:p>
        </w:tc>
        <w:tc>
          <w:tcPr>
            <w:tcW w:w="382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Информационные материалы изготовлены и размещены в сетевых изданиях</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Штука</w:t>
            </w:r>
          </w:p>
        </w:tc>
        <w:tc>
          <w:tcPr>
            <w:tcW w:w="54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Количество информационных материалов о деятельности органов местного самоуправления муниципального образования Московской области, размещенных в электронных СМИ, распространяемых в сети Интернет (сетевых изданиях)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акты сдачи-приема оказанных услуг по заключенным муниципальным контрактам в рамках реализации мероприятия муниципальной программы</w:t>
            </w:r>
          </w:p>
        </w:tc>
      </w:tr>
      <w:tr>
        <w:trPr/>
        <w:tc>
          <w:tcPr>
            <w:tcW w:w="57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3</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03</w:t>
            </w:r>
          </w:p>
        </w:tc>
        <w:tc>
          <w:tcPr>
            <w:tcW w:w="382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Осуществлено изготовление и распространение телематериалов об основных событиях социально-экономического развития, общественно-политической жизни, освещение деятельности.</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Минута</w:t>
            </w:r>
          </w:p>
        </w:tc>
        <w:tc>
          <w:tcPr>
            <w:tcW w:w="54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Количество минут вещания телематериалов о социально-экономическом, культурном демографическом и политическом положении муниципального образования Московской области, органов местного самоуправления муниципального образования, размещенных на телеканалах муниципального, регионального, федерального уровня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акты сдачи-приема оказанных услуг по заключенным муниципальным контрактам в рамках реализации мероприятия муниципальной программы</w:t>
            </w:r>
          </w:p>
        </w:tc>
      </w:tr>
      <w:tr>
        <w:trPr/>
        <w:tc>
          <w:tcPr>
            <w:tcW w:w="57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04</w:t>
            </w:r>
          </w:p>
        </w:tc>
        <w:tc>
          <w:tcPr>
            <w:tcW w:w="382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Осуществлено изготовление и распространение радиоматериалов об основных событиях социально-экономического развития, общественно-политической жизни, освещение деятельности</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Штука</w:t>
            </w:r>
          </w:p>
        </w:tc>
        <w:tc>
          <w:tcPr>
            <w:tcW w:w="54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Количество минут вещания радиоматериалов о социально-экономическом, культурном демографическом и политическом положении муниципального образования Московской области, органов местного самоуправления муниципального образования, размещенных на радиостанциях муниципального, регионального, федерального уровня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акты сдачи-приема оказанных услуг по заключенным муниципальным контрактам в рамках реализации мероприятия муниципальной программы</w:t>
            </w:r>
          </w:p>
        </w:tc>
      </w:tr>
      <w:tr>
        <w:trPr/>
        <w:tc>
          <w:tcPr>
            <w:tcW w:w="57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vertAlign w:val="subscript"/>
                <w:lang w:eastAsia="en-US"/>
              </w:rPr>
            </w:pPr>
            <w:r>
              <w:rPr>
                <w:rFonts w:eastAsia="Times New Roman" w:cs="Times New Roman" w:ascii="Times New Roman" w:hAnsi="Times New Roman"/>
                <w:color w:val="auto"/>
                <w:sz w:val="24"/>
                <w:szCs w:val="24"/>
                <w:lang w:eastAsia="en-US"/>
              </w:rPr>
              <w:t>5</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05</w:t>
            </w:r>
          </w:p>
        </w:tc>
        <w:tc>
          <w:tcPr>
            <w:tcW w:w="382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Информационные материалы изготовлены и размещены в печатных СМИ</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Штука</w:t>
            </w:r>
          </w:p>
        </w:tc>
        <w:tc>
          <w:tcPr>
            <w:tcW w:w="54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Количество информационных материалов о деятельности органов местного самоуправления Московской области, изготовленных и размещенных в отчетном периоде в муниципальных печатных СМИ.</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акты сдачи-приема оказанных услуг по заключенным муниципальным контрактам в рамках реализации мероприятия муниципальной программы</w:t>
            </w:r>
          </w:p>
        </w:tc>
      </w:tr>
      <w:tr>
        <w:trPr/>
        <w:tc>
          <w:tcPr>
            <w:tcW w:w="57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6</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05</w:t>
            </w:r>
          </w:p>
        </w:tc>
        <w:tc>
          <w:tcPr>
            <w:tcW w:w="382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Осуществлено издание печатного СМИ с нормативно-правовыми актами и официальной информацией городского округа Фрязино Московской области.</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Печатный лист</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Штука</w:t>
            </w:r>
          </w:p>
        </w:tc>
        <w:tc>
          <w:tcPr>
            <w:tcW w:w="54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Количество печатных листов с обнародованием нормативно правовых актов и официальной информацией городского округа Фрязино Московской области, размещенных в отчетном периоде в муниципальных печатных СМИ.</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акты сдачи-приема оказанных услуг по заключенным муниципальным контрактам в рамках реализации мероприятия муниципальной программы</w:t>
            </w:r>
          </w:p>
        </w:tc>
      </w:tr>
      <w:tr>
        <w:trPr/>
        <w:tc>
          <w:tcPr>
            <w:tcW w:w="57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7</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07</w:t>
            </w:r>
          </w:p>
        </w:tc>
        <w:tc>
          <w:tcPr>
            <w:tcW w:w="382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Осуществлено издание печатной продукции о социально значимых вопросах в деятельности органов местного самоуправления муниципального образования, формирование положительного образа муниципального образования как социально ориентированного, комфортного для жизни и ведения предпринимательской деятельности</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Штука</w:t>
            </w:r>
          </w:p>
        </w:tc>
        <w:tc>
          <w:tcPr>
            <w:tcW w:w="54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Количество печатных листов тематической печатной продукции для муниципального образования, изданной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акты сдачи-приема оказанных услуг по заключенным муниципальным контрактам в рамках реализации мероприятия муниципальной программы</w:t>
            </w:r>
          </w:p>
        </w:tc>
      </w:tr>
      <w:tr>
        <w:trPr>
          <w:trHeight w:val="2081" w:hRule="atLeast"/>
        </w:trPr>
        <w:tc>
          <w:tcPr>
            <w:tcW w:w="57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8</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07</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382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Рекламные конструкции размещены в соответствии со схемой размещения рекламных конструкций Московской области</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Единица</w:t>
            </w:r>
          </w:p>
        </w:tc>
        <w:tc>
          <w:tcPr>
            <w:tcW w:w="54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Количество рекламных конструкций приведенные в соответствие количества и фактического расположения рекламных конструкций на территории муниципального образования согласованной Правительством Московской области схеме размещения рекламных конструкций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Отчет о приведении в соответствие со схемой размещения количества и фактического расположения рекламных конструкций на территории муниципального образования</w:t>
            </w:r>
          </w:p>
        </w:tc>
      </w:tr>
      <w:tr>
        <w:trPr/>
        <w:tc>
          <w:tcPr>
            <w:tcW w:w="57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9</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07</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02</w:t>
            </w:r>
          </w:p>
        </w:tc>
        <w:tc>
          <w:tcPr>
            <w:tcW w:w="382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Проведены мероприятия, которым обеспечено праздничное/тематическое оформление на территории муниципального образования Московской области</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Единица</w:t>
            </w:r>
          </w:p>
        </w:tc>
        <w:tc>
          <w:tcPr>
            <w:tcW w:w="54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Количество проведенных мероприятий, которым обеспечено праздничное/тематическое оформление территории муниципального образования в отчетном периоде в соответствии с постановлением Правительства Московской области от 21.05.2014 № 363/16 «Об утверждении Методических рекомендаций по размещению и эксплуатации элементов праздничного, тематического и праздничного светового оформления на территории Московской области».</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Отчет о проведенных мероприятиях, которым обеспечено праздничное/тематическое оформление территории муниципального образования</w:t>
            </w:r>
          </w:p>
        </w:tc>
      </w:tr>
      <w:tr>
        <w:trPr/>
        <w:tc>
          <w:tcPr>
            <w:tcW w:w="57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10</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07</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03</w:t>
            </w:r>
          </w:p>
        </w:tc>
        <w:tc>
          <w:tcPr>
            <w:tcW w:w="382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Проведены рекламно-информационные кампании в городском округе Фрязино Московской области</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Единица</w:t>
            </w:r>
          </w:p>
        </w:tc>
        <w:tc>
          <w:tcPr>
            <w:tcW w:w="54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Количество проведенных информационных кампаний, обеспечивающих информирование населения об основных событиях социально-экономического развития и общественно-политической жизни муниципального образования посредством размещения социальной рекламы на объектах наружной рекламы и информации в городском округе Фрязино Московской области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акты сдачи-приема оказанных услуг по заключенным муниципальным контрактам в рамках реализации мероприятия муниципальной программы</w:t>
            </w:r>
          </w:p>
        </w:tc>
      </w:tr>
      <w:tr>
        <w:trPr/>
        <w:tc>
          <w:tcPr>
            <w:tcW w:w="57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r>
              <w:rPr>
                <w:rFonts w:eastAsia="Times New Roman" w:cs="Times New Roman" w:ascii="Times New Roman" w:hAnsi="Times New Roman"/>
                <w:color w:val="auto"/>
                <w:sz w:val="24"/>
                <w:szCs w:val="24"/>
                <w:lang w:eastAsia="en-US"/>
              </w:rPr>
              <w:t>1</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02</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03</w:t>
            </w:r>
          </w:p>
        </w:tc>
        <w:tc>
          <w:tcPr>
            <w:tcW w:w="382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Проведены семинары с иностранными гражданами по социально-культурной адаптации и интеграции иностранных граждан</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Единица</w:t>
            </w:r>
          </w:p>
        </w:tc>
        <w:tc>
          <w:tcPr>
            <w:tcW w:w="54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Количество семинаров с иностранными гражданами по социально-культурной адаптации и интеграции иностранных граждан, проведенных в городском округе Фрязино Московской области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акты сдачи-приема оказанных услуг по заключенным муниципальным контрактам в рамках реализации мероприятия муниципальной программы</w:t>
            </w:r>
          </w:p>
        </w:tc>
      </w:tr>
      <w:tr>
        <w:trPr/>
        <w:tc>
          <w:tcPr>
            <w:tcW w:w="57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r>
              <w:rPr>
                <w:rFonts w:eastAsia="Times New Roman" w:cs="Times New Roman" w:ascii="Times New Roman" w:hAnsi="Times New Roman"/>
                <w:color w:val="auto"/>
                <w:sz w:val="24"/>
                <w:szCs w:val="24"/>
                <w:lang w:eastAsia="en-US"/>
              </w:rPr>
              <w:t>2</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02</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03</w:t>
            </w:r>
          </w:p>
        </w:tc>
        <w:tc>
          <w:tcPr>
            <w:tcW w:w="382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Проведены беседы и встречи с иностранными гражданами на территории крупных предприятий и логистических центров Московской области с привлечением духовных представителей мусульманских религиозных организаций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Единица</w:t>
            </w:r>
          </w:p>
        </w:tc>
        <w:tc>
          <w:tcPr>
            <w:tcW w:w="54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Общее количество бесед и встреч с иностранными гражданами на территории крупных предприятий и логистических центров Московской области с привлечением духовных представителей мусульманских религиозных организаций, проведенных в городском округе Фрязино Московской области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акты сдачи-приема оказанных услуг по заключенным муниципальным контрактам в рамках реализации мероприятия муниципальной программы</w:t>
            </w:r>
          </w:p>
        </w:tc>
      </w:tr>
      <w:tr>
        <w:trPr/>
        <w:tc>
          <w:tcPr>
            <w:tcW w:w="57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r>
              <w:rPr>
                <w:rFonts w:eastAsia="Times New Roman" w:cs="Times New Roman" w:ascii="Times New Roman" w:hAnsi="Times New Roman"/>
                <w:color w:val="auto"/>
                <w:sz w:val="24"/>
                <w:szCs w:val="24"/>
                <w:lang w:eastAsia="en-US"/>
              </w:rPr>
              <w:t>3</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3</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382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Проекты, реализованные на основании заявок жителей Московской области в рамках применения практик инициативного бюджетирования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Единица</w:t>
            </w:r>
          </w:p>
        </w:tc>
        <w:tc>
          <w:tcPr>
            <w:tcW w:w="54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Фактическое значение результата соответствует количеству реализованных в отчетном периоде проектов граждан городского округа Фрязино Московской области, сформированных в рамках практик инициативного бюджетирования.</w:t>
            </w:r>
          </w:p>
          <w:p>
            <w:pPr>
              <w:pStyle w:val="Normal"/>
              <w:widowControl w:val="false"/>
              <w:suppressAutoHyphens w:val="false"/>
              <w:spacing w:lineRule="auto" w:line="240" w:before="0" w:after="0"/>
              <w:ind w:right="-79" w:hanging="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Отчет городских округов Московской области о реализации проектов инициативного бюджетирования по форме, утвержденной распоряжением МТП Московской области от 30.10.2020 № 18</w:t>
            </w:r>
          </w:p>
        </w:tc>
      </w:tr>
      <w:tr>
        <w:trPr/>
        <w:tc>
          <w:tcPr>
            <w:tcW w:w="57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r>
              <w:rPr>
                <w:rFonts w:eastAsia="Times New Roman" w:cs="Times New Roman" w:ascii="Times New Roman" w:hAnsi="Times New Roman"/>
                <w:color w:val="auto"/>
                <w:sz w:val="24"/>
                <w:szCs w:val="24"/>
                <w:lang w:eastAsia="en-US"/>
              </w:rPr>
              <w:t>4</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382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Проведены мероприятия по гражданско-патриотическому и духовно-нравственному воспитанию молодежи</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Единица</w:t>
            </w:r>
          </w:p>
        </w:tc>
        <w:tc>
          <w:tcPr>
            <w:tcW w:w="54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Количество муниципальных мероприятий по гражданско-патриотическому и духовно-нравственному воспитанию молодежи, проведенных в городском округе Фрязино Московской области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акты сдачи-приема оказанных услуг по заключенным муниципальным контрактам в рамках реализации мероприятия муниципальной программы</w:t>
            </w:r>
          </w:p>
        </w:tc>
      </w:tr>
      <w:tr>
        <w:trPr/>
        <w:tc>
          <w:tcPr>
            <w:tcW w:w="57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r>
              <w:rPr>
                <w:rFonts w:eastAsia="Times New Roman" w:cs="Times New Roman" w:ascii="Times New Roman" w:hAnsi="Times New Roman"/>
                <w:color w:val="auto"/>
                <w:sz w:val="24"/>
                <w:szCs w:val="24"/>
                <w:lang w:eastAsia="en-US"/>
              </w:rPr>
              <w:t>5</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04</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02</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382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Проведены мероприятия по обучению, переобучению, повышению квалификации и обмену опытом специалистов</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Единица</w:t>
            </w:r>
          </w:p>
        </w:tc>
        <w:tc>
          <w:tcPr>
            <w:tcW w:w="54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Nо=Nу+Nоп,</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где:</w:t>
              <w:br/>
              <w:t>Nо – общее количество муниципальных мероприятий, по обучению, переобучению, повышению квалификации и обмену опытом специалистов, проведенных в городском округе Фрязино Московской области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Nу – количество муниципальных мероприятий по обучению, переобучению, повышению квалификации, проведенных в городском округе Фрязино Московской области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Nоп – количество муниципальных мероприятий по обмену опытом специалистов, проведенных в городском округе Фрязино Московской области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акты сдачи-приема оказанных услуг по заключенным муниципальным контрактам в рамках реализации мероприятия муниципальной программы</w:t>
            </w:r>
          </w:p>
        </w:tc>
      </w:tr>
      <w:tr>
        <w:trPr/>
        <w:tc>
          <w:tcPr>
            <w:tcW w:w="57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r>
              <w:rPr>
                <w:rFonts w:eastAsia="Times New Roman" w:cs="Times New Roman" w:ascii="Times New Roman" w:hAnsi="Times New Roman"/>
                <w:color w:val="auto"/>
                <w:sz w:val="24"/>
                <w:szCs w:val="24"/>
                <w:lang w:eastAsia="en-US"/>
              </w:rPr>
              <w:t>6</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04</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02</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02</w:t>
            </w:r>
          </w:p>
        </w:tc>
        <w:tc>
          <w:tcPr>
            <w:tcW w:w="382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Проведены мероприятия по обеспечению занятости несовершеннолетних</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Единица</w:t>
            </w:r>
          </w:p>
        </w:tc>
        <w:tc>
          <w:tcPr>
            <w:tcW w:w="54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Количество муниципальных мероприятий по обеспечению занятости несовершеннолетних, проведенных в городском округе Фрязино Московской области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акты сдачи-приема оказанных услуг по заключенным муниципальным контрактам в рамках реализации мероприятия муниципальной программы</w:t>
            </w:r>
          </w:p>
        </w:tc>
      </w:tr>
      <w:tr>
        <w:trPr/>
        <w:tc>
          <w:tcPr>
            <w:tcW w:w="57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17</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02</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03</w:t>
            </w:r>
          </w:p>
        </w:tc>
        <w:tc>
          <w:tcPr>
            <w:tcW w:w="382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Проведены мероприятия по поддержке молодежных творческих инициатив, вовлечению молодежи в инновационную деятельность, научно-техническое творчество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Единица</w:t>
            </w:r>
          </w:p>
        </w:tc>
        <w:tc>
          <w:tcPr>
            <w:tcW w:w="54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Количество муниципальных мероприятий по поддержке молодежных творческих инициатив, вовлечению молодежи в инновационную деятельность, научно-техническое творчество, проведенных в городском округе Московской области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акты сдачи-приема оказанных услуг по заключенным муниципальным контрактам в рамках реализации мероприятия муниципальной программы</w:t>
            </w:r>
          </w:p>
        </w:tc>
      </w:tr>
      <w:tr>
        <w:trPr>
          <w:trHeight w:val="4598" w:hRule="atLeast"/>
        </w:trPr>
        <w:tc>
          <w:tcPr>
            <w:tcW w:w="57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18</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05</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382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Проведены мероприятия, направленные на популяризацию добровольчества (волонтерства)</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Единица</w:t>
            </w:r>
          </w:p>
        </w:tc>
        <w:tc>
          <w:tcPr>
            <w:tcW w:w="54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Nпд =Nд+ Nс,</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где: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N – общее количество муниципальных мероприятий (акций), направленных на популяризацию добровольчества (волонтерства), проведенных в городском округе Московской области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Nд – количество мероприятий для руководителей добровольческих (волонтерских) организаций и добровольцев (волонтеров) городского округа Московской области, проведенных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Nс – количество социальных акций добровольцев (волонтеров) городского округа Московской области с участием жителей городского округа Московской области, проведенных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акты сдачи-приема оказанных услуг по заключенным муниципальным контрактам в рамках реализации мероприятия муниципальной программы</w:t>
            </w:r>
          </w:p>
        </w:tc>
      </w:tr>
    </w:tbl>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7. Подпрограмма 1. «</w:t>
      </w:r>
      <w:bookmarkStart w:id="9" w:name="_Hlk137539277"/>
      <w:r>
        <w:rPr>
          <w:rFonts w:eastAsia="Times New Roman" w:cs="Times New Roman" w:ascii="Times New Roman" w:hAnsi="Times New Roman"/>
          <w:color w:val="auto"/>
          <w:sz w:val="24"/>
          <w:szCs w:val="24"/>
        </w:rPr>
        <w:t>Развитие системы информирования населения о деятельности органов местного самоуправления муниципальных образований Московской области, создание доступной современной медиасреды</w:t>
      </w:r>
      <w:bookmarkEnd w:id="9"/>
      <w:r>
        <w:rPr>
          <w:rFonts w:eastAsia="Times New Roman" w:cs="Times New Roman" w:ascii="Times New Roman" w:hAnsi="Times New Roman"/>
          <w:b/>
          <w:bCs/>
          <w:color w:val="auto"/>
          <w:sz w:val="24"/>
          <w:szCs w:val="24"/>
        </w:rPr>
        <w:t>»</w:t>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7.1. Перечень мероприятий подпрограммы 1. «Развитие системы информирования населения о деятельности органов местного самоуправления муниципальных образований Московской области, создание доступной современной медиасреды»</w:t>
      </w:r>
    </w:p>
    <w:p>
      <w:pPr>
        <w:pStyle w:val="ConsPlusNormal1"/>
        <w:spacing w:before="0" w:after="0"/>
        <w:jc w:val="both"/>
        <w:rPr>
          <w:rFonts w:ascii="Times New Roman" w:hAnsi="Times New Roman" w:cs="Times New Roman"/>
          <w:sz w:val="24"/>
          <w:szCs w:val="24"/>
        </w:rPr>
      </w:pPr>
      <w:r>
        <w:rPr>
          <w:rFonts w:cs="Times New Roman" w:ascii="Times New Roman" w:hAnsi="Times New Roman"/>
          <w:sz w:val="24"/>
          <w:szCs w:val="24"/>
        </w:rPr>
      </w:r>
    </w:p>
    <w:tbl>
      <w:tblPr>
        <w:tblW w:w="15235" w:type="dxa"/>
        <w:jc w:val="left"/>
        <w:tblInd w:w="62" w:type="dxa"/>
        <w:tblLayout w:type="fixed"/>
        <w:tblCellMar>
          <w:top w:w="0" w:type="dxa"/>
          <w:left w:w="62" w:type="dxa"/>
          <w:bottom w:w="0" w:type="dxa"/>
          <w:right w:w="62" w:type="dxa"/>
        </w:tblCellMar>
        <w:tblLook w:firstRow="0" w:noVBand="0" w:lastRow="0" w:firstColumn="0" w:lastColumn="0" w:noHBand="0" w:val="0000"/>
      </w:tblPr>
      <w:tblGrid>
        <w:gridCol w:w="414"/>
        <w:gridCol w:w="2820"/>
        <w:gridCol w:w="990"/>
        <w:gridCol w:w="1274"/>
        <w:gridCol w:w="992"/>
        <w:gridCol w:w="1139"/>
        <w:gridCol w:w="1140"/>
        <w:gridCol w:w="850"/>
        <w:gridCol w:w="608"/>
        <w:gridCol w:w="609"/>
        <w:gridCol w:w="608"/>
        <w:gridCol w:w="608"/>
        <w:gridCol w:w="1176"/>
        <w:gridCol w:w="1013"/>
        <w:gridCol w:w="994"/>
      </w:tblGrid>
      <w:tr>
        <w:trPr>
          <w:trHeight w:val="20" w:hRule="atLeast"/>
        </w:trPr>
        <w:tc>
          <w:tcPr>
            <w:tcW w:w="41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п/п</w:t>
            </w:r>
          </w:p>
        </w:tc>
        <w:tc>
          <w:tcPr>
            <w:tcW w:w="282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Мероприятие подпрограммы</w:t>
            </w:r>
          </w:p>
        </w:tc>
        <w:tc>
          <w:tcPr>
            <w:tcW w:w="99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Сроки исполнения мероприятия</w:t>
            </w:r>
          </w:p>
        </w:tc>
        <w:tc>
          <w:tcPr>
            <w:tcW w:w="127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Источники</w:t>
              <w:br/>
              <w:t>финансирования</w:t>
            </w:r>
          </w:p>
        </w:tc>
        <w:tc>
          <w:tcPr>
            <w:tcW w:w="99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Всего</w:t>
            </w:r>
          </w:p>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(тыс. руб.)</w:t>
            </w:r>
          </w:p>
        </w:tc>
        <w:tc>
          <w:tcPr>
            <w:tcW w:w="7751" w:type="dxa"/>
            <w:gridSpan w:val="9"/>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Объем финансирования по годам (тыс. руб.)</w:t>
            </w:r>
          </w:p>
        </w:tc>
        <w:tc>
          <w:tcPr>
            <w:tcW w:w="99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Ответственный за выполнение мероприятия подпрограммы</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127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99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2023 год</w:t>
            </w:r>
          </w:p>
        </w:tc>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2024 год</w:t>
            </w:r>
          </w:p>
        </w:tc>
        <w:tc>
          <w:tcPr>
            <w:tcW w:w="3283"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2025 год</w:t>
            </w:r>
          </w:p>
        </w:tc>
        <w:tc>
          <w:tcPr>
            <w:tcW w:w="11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2026 год</w:t>
            </w:r>
          </w:p>
        </w:tc>
        <w:tc>
          <w:tcPr>
            <w:tcW w:w="1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2027год</w:t>
            </w:r>
          </w:p>
        </w:tc>
        <w:tc>
          <w:tcPr>
            <w:tcW w:w="99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r>
      <w:tr>
        <w:trPr>
          <w:trHeight w:val="20" w:hRule="atLeast"/>
        </w:trPr>
        <w:tc>
          <w:tcPr>
            <w:tcW w:w="41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t>1</w:t>
            </w:r>
          </w:p>
        </w:tc>
        <w:tc>
          <w:tcPr>
            <w:tcW w:w="2820"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3</w:t>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4</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5</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6</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7</w:t>
            </w:r>
          </w:p>
        </w:tc>
        <w:tc>
          <w:tcPr>
            <w:tcW w:w="3283"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8</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9</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10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11</w:t>
            </w:r>
          </w:p>
        </w:tc>
      </w:tr>
      <w:tr>
        <w:trPr>
          <w:trHeight w:val="20" w:hRule="atLeast"/>
        </w:trPr>
        <w:tc>
          <w:tcPr>
            <w:tcW w:w="41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t>1</w:t>
            </w:r>
          </w:p>
        </w:tc>
        <w:tc>
          <w:tcPr>
            <w:tcW w:w="282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eastAsia="Calibri" w:cs="Times New Roman"/>
              </w:rPr>
            </w:pPr>
            <w:r>
              <w:rPr>
                <w:rFonts w:eastAsia="Calibri" w:cs="Times New Roman" w:ascii="Times New Roman" w:hAnsi="Times New Roman"/>
              </w:rPr>
              <w:t>Основное мероприятие 01.</w:t>
            </w:r>
          </w:p>
          <w:p>
            <w:pPr>
              <w:pStyle w:val="ConsPlusNormal1"/>
              <w:widowControl w:val="false"/>
              <w:spacing w:lineRule="auto" w:line="240" w:before="0" w:after="0"/>
              <w:ind w:hanging="0"/>
              <w:rPr>
                <w:rFonts w:ascii="Times New Roman" w:hAnsi="Times New Roman" w:cs="Times New Roman"/>
                <w:sz w:val="22"/>
                <w:szCs w:val="22"/>
              </w:rPr>
            </w:pPr>
            <w:r>
              <w:rPr>
                <w:rFonts w:eastAsia="Calibri" w:cs="Times New Roman" w:ascii="Times New Roman" w:hAnsi="Times New Roman"/>
                <w:sz w:val="22"/>
                <w:szCs w:val="22"/>
              </w:rPr>
              <w:t>Информирование населения об основных событиях социально-экономического развития и общественно-политической жизни</w:t>
            </w:r>
          </w:p>
        </w:tc>
        <w:tc>
          <w:tcPr>
            <w:tcW w:w="990" w:type="dxa"/>
            <w:vMerge w:val="restart"/>
            <w:tcBorders>
              <w:top w:val="single" w:sz="4" w:space="0" w:color="000000"/>
              <w:left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2023-2027</w:t>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Итого:</w:t>
            </w:r>
          </w:p>
        </w:tc>
        <w:tc>
          <w:tcPr>
            <w:tcW w:w="992" w:type="dxa"/>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50990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10290</w:t>
            </w:r>
          </w:p>
        </w:tc>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9900</w:t>
            </w:r>
          </w:p>
        </w:tc>
        <w:tc>
          <w:tcPr>
            <w:tcW w:w="3283" w:type="dxa"/>
            <w:gridSpan w:val="5"/>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9000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10300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11500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х</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Московской области</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3283"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99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х</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городского округа Фрязино</w:t>
            </w:r>
          </w:p>
        </w:tc>
        <w:tc>
          <w:tcPr>
            <w:tcW w:w="992" w:type="dxa"/>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50990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10290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9900</w:t>
            </w:r>
          </w:p>
        </w:tc>
        <w:tc>
          <w:tcPr>
            <w:tcW w:w="3283" w:type="dxa"/>
            <w:gridSpan w:val="5"/>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9000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10300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11500</w:t>
            </w:r>
          </w:p>
        </w:tc>
        <w:tc>
          <w:tcPr>
            <w:tcW w:w="99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r>
      <w:tr>
        <w:trPr>
          <w:trHeight w:val="20" w:hRule="atLeast"/>
        </w:trPr>
        <w:tc>
          <w:tcPr>
            <w:tcW w:w="41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t>1.1</w:t>
            </w:r>
          </w:p>
        </w:tc>
        <w:tc>
          <w:tcPr>
            <w:tcW w:w="282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eastAsia="Calibri" w:cs="Times New Roman"/>
              </w:rPr>
            </w:pPr>
            <w:r>
              <w:rPr>
                <w:rFonts w:eastAsia="Calibri" w:cs="Times New Roman" w:ascii="Times New Roman" w:hAnsi="Times New Roman"/>
              </w:rPr>
              <w:t>Мероприятие 01.01.</w:t>
            </w:r>
          </w:p>
          <w:p>
            <w:pPr>
              <w:pStyle w:val="ConsPlusNormal1"/>
              <w:widowControl w:val="false"/>
              <w:spacing w:lineRule="auto" w:line="240" w:before="0" w:after="0"/>
              <w:ind w:hanging="0"/>
              <w:rPr>
                <w:rFonts w:ascii="Times New Roman" w:hAnsi="Times New Roman" w:cs="Times New Roman"/>
                <w:sz w:val="22"/>
                <w:szCs w:val="22"/>
              </w:rPr>
            </w:pPr>
            <w:r>
              <w:rPr>
                <w:rFonts w:eastAsia="Calibri" w:cs="Times New Roman" w:ascii="Times New Roman" w:hAnsi="Times New Roman"/>
                <w:sz w:val="22"/>
                <w:szCs w:val="22"/>
              </w:rPr>
              <w:t>Информирование населения муниципального образования о деятельности органов местного самоуправления муниципального образования Московской области посредством социальных сетей, мессенджеров, e-mail-рассылок, смс информирования</w:t>
            </w:r>
          </w:p>
        </w:tc>
        <w:tc>
          <w:tcPr>
            <w:tcW w:w="99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lang w:val="en-US"/>
              </w:rPr>
              <w:t>2023-202</w:t>
            </w:r>
            <w:r>
              <w:rPr>
                <w:rFonts w:cs="Times New Roman" w:ascii="Times New Roman" w:hAnsi="Times New Roman"/>
                <w:sz w:val="22"/>
                <w:szCs w:val="22"/>
              </w:rPr>
              <w:t>7</w:t>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Итого:</w:t>
            </w:r>
          </w:p>
        </w:tc>
        <w:tc>
          <w:tcPr>
            <w:tcW w:w="992" w:type="dxa"/>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3283" w:type="dxa"/>
            <w:gridSpan w:val="5"/>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994" w:type="dxa"/>
            <w:vMerge w:val="restart"/>
            <w:tcBorders>
              <w:top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Администрация городского округа Фрязино, МКУ «Дирекция Наукограда»</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Московской области</w:t>
            </w:r>
          </w:p>
        </w:tc>
        <w:tc>
          <w:tcPr>
            <w:tcW w:w="992" w:type="dxa"/>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3283" w:type="dxa"/>
            <w:gridSpan w:val="5"/>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994" w:type="dxa"/>
            <w:vMerge w:val="continue"/>
            <w:tcBorders>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городского округа Фрязино</w:t>
            </w:r>
          </w:p>
        </w:tc>
        <w:tc>
          <w:tcPr>
            <w:tcW w:w="992" w:type="dxa"/>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3283" w:type="dxa"/>
            <w:gridSpan w:val="5"/>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994" w:type="dxa"/>
            <w:vMerge w:val="continue"/>
            <w:tcBorders>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Результат 1</w:t>
            </w:r>
          </w:p>
          <w:p>
            <w:pPr>
              <w:pStyle w:val="Normal"/>
              <w:widowControl w:val="false"/>
              <w:spacing w:lineRule="auto" w:line="240" w:before="0" w:after="0"/>
              <w:rPr>
                <w:rFonts w:ascii="Times New Roman" w:hAnsi="Times New Roman" w:cs="Times New Roman"/>
              </w:rPr>
            </w:pPr>
            <w:r>
              <w:rPr>
                <w:rFonts w:cs="Times New Roman" w:ascii="Times New Roman" w:hAnsi="Times New Roman"/>
              </w:rPr>
              <w:t>Информационные материалы изготовлены и размещены в социальных сетях, мессенджерах, направленны по электронной почте, смс</w:t>
            </w:r>
          </w:p>
          <w:p>
            <w:pPr>
              <w:pStyle w:val="Normal"/>
              <w:widowControl w:val="false"/>
              <w:spacing w:lineRule="auto" w:line="240" w:before="0" w:after="0"/>
              <w:rPr>
                <w:rFonts w:ascii="Times New Roman" w:hAnsi="Times New Roman" w:cs="Times New Roman"/>
              </w:rPr>
            </w:pPr>
            <w:r>
              <w:rPr>
                <w:rFonts w:cs="Times New Roman" w:ascii="Times New Roman" w:hAnsi="Times New Roman"/>
              </w:rPr>
              <w:t>(адресная рассылка), (шт.)</w:t>
            </w:r>
          </w:p>
        </w:tc>
        <w:tc>
          <w:tcPr>
            <w:tcW w:w="99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х</w:t>
            </w:r>
          </w:p>
        </w:tc>
        <w:tc>
          <w:tcPr>
            <w:tcW w:w="127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х</w:t>
            </w:r>
          </w:p>
        </w:tc>
        <w:tc>
          <w:tcPr>
            <w:tcW w:w="99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Всего</w:t>
            </w:r>
          </w:p>
        </w:tc>
        <w:tc>
          <w:tcPr>
            <w:tcW w:w="113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2023 год</w:t>
            </w:r>
          </w:p>
        </w:tc>
        <w:tc>
          <w:tcPr>
            <w:tcW w:w="114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2024 год</w:t>
            </w:r>
          </w:p>
        </w:tc>
        <w:tc>
          <w:tcPr>
            <w:tcW w:w="85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 xml:space="preserve">Итого </w:t>
              <w:br/>
              <w:t>2025 год</w:t>
            </w:r>
          </w:p>
        </w:tc>
        <w:tc>
          <w:tcPr>
            <w:tcW w:w="2433"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В том числе по кварталам:</w:t>
            </w:r>
          </w:p>
        </w:tc>
        <w:tc>
          <w:tcPr>
            <w:tcW w:w="117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2026 год</w:t>
            </w:r>
          </w:p>
        </w:tc>
        <w:tc>
          <w:tcPr>
            <w:tcW w:w="101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2027год</w:t>
            </w:r>
          </w:p>
        </w:tc>
        <w:tc>
          <w:tcPr>
            <w:tcW w:w="994" w:type="dxa"/>
            <w:vMerge w:val="restart"/>
            <w:tcBorders>
              <w:top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х</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127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99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139"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140"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8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lang w:val="en-US"/>
              </w:rPr>
              <w:t>I</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II</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III</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IV</w:t>
            </w:r>
          </w:p>
        </w:tc>
        <w:tc>
          <w:tcPr>
            <w:tcW w:w="1176"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1013"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994" w:type="dxa"/>
            <w:vMerge w:val="continue"/>
            <w:tcBorders>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994" w:type="dxa"/>
            <w:vMerge w:val="continue"/>
            <w:tcBorders>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r>
      <w:tr>
        <w:trPr>
          <w:trHeight w:val="20" w:hRule="atLeast"/>
        </w:trPr>
        <w:tc>
          <w:tcPr>
            <w:tcW w:w="41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t>1.2</w:t>
            </w:r>
          </w:p>
        </w:tc>
        <w:tc>
          <w:tcPr>
            <w:tcW w:w="282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eastAsia="Calibri" w:cs="Times New Roman"/>
              </w:rPr>
            </w:pPr>
            <w:r>
              <w:rPr>
                <w:rFonts w:eastAsia="Calibri" w:cs="Times New Roman" w:ascii="Times New Roman" w:hAnsi="Times New Roman"/>
              </w:rPr>
              <w:t>Мероприятие 01.02.</w:t>
            </w:r>
          </w:p>
          <w:p>
            <w:pPr>
              <w:pStyle w:val="ConsPlusNormal1"/>
              <w:widowControl w:val="false"/>
              <w:spacing w:lineRule="auto" w:line="240" w:before="0" w:after="0"/>
              <w:ind w:hanging="0"/>
              <w:rPr>
                <w:rFonts w:ascii="Times New Roman" w:hAnsi="Times New Roman" w:cs="Times New Roman"/>
                <w:sz w:val="22"/>
                <w:szCs w:val="22"/>
              </w:rPr>
            </w:pPr>
            <w:r>
              <w:rPr>
                <w:rFonts w:eastAsia="Calibri" w:cs="Times New Roman" w:ascii="Times New Roman" w:hAnsi="Times New Roman"/>
                <w:sz w:val="22"/>
                <w:szCs w:val="22"/>
              </w:rPr>
              <w:t>Информирование населения об основных событиях социально-экономического развития, общественно-политической жизни, освещение деятельности в электронных СМИ, распространяемых в сети Интернет (сетевых изданиях).</w:t>
            </w:r>
          </w:p>
        </w:tc>
        <w:tc>
          <w:tcPr>
            <w:tcW w:w="990" w:type="dxa"/>
            <w:vMerge w:val="restart"/>
            <w:tcBorders>
              <w:top w:val="single" w:sz="4" w:space="0" w:color="000000"/>
              <w:left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lang w:val="en-US"/>
              </w:rPr>
              <w:t>2023-202</w:t>
            </w:r>
            <w:r>
              <w:rPr>
                <w:rFonts w:cs="Times New Roman" w:ascii="Times New Roman" w:hAnsi="Times New Roman"/>
                <w:sz w:val="22"/>
                <w:szCs w:val="22"/>
              </w:rPr>
              <w:t>7</w:t>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Итого:</w:t>
            </w:r>
          </w:p>
        </w:tc>
        <w:tc>
          <w:tcPr>
            <w:tcW w:w="992" w:type="dxa"/>
            <w:tcBorders>
              <w:top w:val="single" w:sz="4" w:space="0" w:color="000000"/>
              <w:left w:val="single" w:sz="4" w:space="0" w:color="000000"/>
              <w:bottom w:val="single" w:sz="4" w:space="0" w:color="000000"/>
            </w:tcBorders>
            <w:shd w:color="auto" w:fill="auto" w:val="clear"/>
          </w:tcPr>
          <w:p>
            <w:pPr>
              <w:pStyle w:val="ConsPlusNormal1"/>
              <w:widowControl w:val="false"/>
              <w:shd w:val="clear" w:color="auto" w:fill="D9E2F3" w:themeFill="accent1" w:themeFillTint="33"/>
              <w:spacing w:lineRule="auto" w:line="240" w:before="0" w:after="0"/>
              <w:ind w:hanging="0"/>
              <w:jc w:val="center"/>
              <w:rPr>
                <w:rFonts w:ascii="Times New Roman" w:hAnsi="Times New Roman" w:cs="Times New Roman"/>
                <w:color w:val="auto"/>
                <w:sz w:val="22"/>
                <w:szCs w:val="22"/>
              </w:rPr>
            </w:pPr>
            <w:r>
              <w:rPr>
                <w:rFonts w:cs="Times New Roman" w:ascii="Times New Roman" w:hAnsi="Times New Roman"/>
                <w:color w:val="auto"/>
                <w:sz w:val="22"/>
                <w:szCs w:val="22"/>
              </w:rPr>
              <w:t>12430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color w:val="auto"/>
                <w:sz w:val="22"/>
                <w:szCs w:val="22"/>
              </w:rPr>
            </w:pPr>
            <w:r>
              <w:rPr>
                <w:rFonts w:cs="Times New Roman" w:ascii="Times New Roman" w:hAnsi="Times New Roman"/>
                <w:color w:val="auto"/>
                <w:sz w:val="22"/>
                <w:szCs w:val="22"/>
              </w:rPr>
              <w:t>560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color w:val="auto"/>
                <w:sz w:val="22"/>
                <w:szCs w:val="22"/>
              </w:rPr>
            </w:pPr>
            <w:r>
              <w:rPr>
                <w:rFonts w:cs="Times New Roman" w:ascii="Times New Roman" w:hAnsi="Times New Roman"/>
                <w:color w:val="auto"/>
                <w:sz w:val="22"/>
                <w:szCs w:val="22"/>
              </w:rPr>
              <w:t>1770</w:t>
            </w:r>
          </w:p>
        </w:tc>
        <w:tc>
          <w:tcPr>
            <w:tcW w:w="3283" w:type="dxa"/>
            <w:gridSpan w:val="5"/>
            <w:tcBorders>
              <w:top w:val="single" w:sz="4" w:space="0" w:color="000000"/>
              <w:left w:val="single" w:sz="4" w:space="0" w:color="000000"/>
              <w:bottom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color w:val="auto"/>
                <w:sz w:val="22"/>
                <w:szCs w:val="22"/>
                <w:lang w:val="en-US"/>
              </w:rPr>
            </w:pPr>
            <w:r>
              <w:rPr>
                <w:rFonts w:cs="Times New Roman" w:ascii="Times New Roman" w:hAnsi="Times New Roman"/>
                <w:color w:val="auto"/>
                <w:sz w:val="22"/>
                <w:szCs w:val="22"/>
              </w:rPr>
              <w:t>1500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4100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4500</w:t>
            </w:r>
          </w:p>
        </w:tc>
        <w:tc>
          <w:tcPr>
            <w:tcW w:w="994" w:type="dxa"/>
            <w:vMerge w:val="restart"/>
            <w:tcBorders>
              <w:top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Администрация городского округа Фрязино, МКУ «Дирекция Наукограда»</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Московской области</w:t>
            </w:r>
          </w:p>
        </w:tc>
        <w:tc>
          <w:tcPr>
            <w:tcW w:w="992" w:type="dxa"/>
            <w:tcBorders>
              <w:top w:val="single" w:sz="4" w:space="0" w:color="000000"/>
              <w:left w:val="single" w:sz="4" w:space="0" w:color="000000"/>
              <w:bottom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color w:val="auto"/>
                <w:sz w:val="22"/>
                <w:szCs w:val="22"/>
              </w:rPr>
            </w:pPr>
            <w:r>
              <w:rPr>
                <w:rFonts w:cs="Times New Roman" w:ascii="Times New Roman" w:hAnsi="Times New Roman"/>
                <w:color w:val="auto"/>
                <w:sz w:val="22"/>
                <w:szCs w:val="22"/>
              </w:rPr>
              <w:t>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color w:val="auto"/>
                <w:sz w:val="22"/>
                <w:szCs w:val="22"/>
              </w:rPr>
            </w:pPr>
            <w:r>
              <w:rPr>
                <w:rFonts w:cs="Times New Roman" w:ascii="Times New Roman" w:hAnsi="Times New Roman"/>
                <w:color w:val="auto"/>
                <w:sz w:val="22"/>
                <w:szCs w:val="22"/>
              </w:rPr>
              <w:t>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color w:val="auto"/>
                <w:sz w:val="22"/>
                <w:szCs w:val="22"/>
              </w:rPr>
            </w:pPr>
            <w:r>
              <w:rPr>
                <w:rFonts w:cs="Times New Roman" w:ascii="Times New Roman" w:hAnsi="Times New Roman"/>
                <w:color w:val="auto"/>
                <w:sz w:val="22"/>
                <w:szCs w:val="22"/>
              </w:rPr>
              <w:t>0</w:t>
            </w:r>
          </w:p>
        </w:tc>
        <w:tc>
          <w:tcPr>
            <w:tcW w:w="3283" w:type="dxa"/>
            <w:gridSpan w:val="5"/>
            <w:tcBorders>
              <w:top w:val="single" w:sz="4" w:space="0" w:color="000000"/>
              <w:left w:val="single" w:sz="4" w:space="0" w:color="000000"/>
              <w:bottom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color w:val="auto"/>
                <w:sz w:val="22"/>
                <w:szCs w:val="22"/>
              </w:rPr>
            </w:pPr>
            <w:r>
              <w:rPr>
                <w:rFonts w:cs="Times New Roman" w:ascii="Times New Roman" w:hAnsi="Times New Roman"/>
                <w:color w:val="auto"/>
                <w:sz w:val="22"/>
                <w:szCs w:val="22"/>
              </w:rPr>
              <w:t>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994" w:type="dxa"/>
            <w:vMerge w:val="continue"/>
            <w:tcBorders>
              <w:top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городского округа Фрязино</w:t>
            </w:r>
          </w:p>
        </w:tc>
        <w:tc>
          <w:tcPr>
            <w:tcW w:w="992" w:type="dxa"/>
            <w:tcBorders>
              <w:top w:val="single" w:sz="4" w:space="0" w:color="000000"/>
              <w:left w:val="single" w:sz="4" w:space="0" w:color="000000"/>
              <w:bottom w:val="single" w:sz="4" w:space="0" w:color="000000"/>
            </w:tcBorders>
            <w:shd w:color="auto" w:fill="auto" w:val="clear"/>
          </w:tcPr>
          <w:p>
            <w:pPr>
              <w:pStyle w:val="ConsPlusNormal1"/>
              <w:widowControl w:val="false"/>
              <w:shd w:val="clear" w:color="auto" w:fill="D9E2F3" w:themeFill="accent1" w:themeFillTint="33"/>
              <w:spacing w:lineRule="auto" w:line="240" w:before="0" w:after="0"/>
              <w:ind w:hanging="0"/>
              <w:jc w:val="center"/>
              <w:rPr>
                <w:rFonts w:ascii="Times New Roman" w:hAnsi="Times New Roman" w:cs="Times New Roman"/>
                <w:color w:val="auto"/>
                <w:sz w:val="22"/>
                <w:szCs w:val="22"/>
              </w:rPr>
            </w:pPr>
            <w:r>
              <w:rPr>
                <w:rFonts w:cs="Times New Roman" w:ascii="Times New Roman" w:hAnsi="Times New Roman"/>
                <w:color w:val="auto"/>
                <w:sz w:val="22"/>
                <w:szCs w:val="22"/>
              </w:rPr>
              <w:t>12430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color w:val="auto"/>
                <w:sz w:val="22"/>
                <w:szCs w:val="22"/>
              </w:rPr>
            </w:pPr>
            <w:r>
              <w:rPr>
                <w:rFonts w:cs="Times New Roman" w:ascii="Times New Roman" w:hAnsi="Times New Roman"/>
                <w:color w:val="auto"/>
                <w:sz w:val="22"/>
                <w:szCs w:val="22"/>
              </w:rPr>
              <w:t>560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color w:val="auto"/>
                <w:sz w:val="22"/>
                <w:szCs w:val="22"/>
              </w:rPr>
            </w:pPr>
            <w:r>
              <w:rPr>
                <w:rFonts w:cs="Times New Roman" w:ascii="Times New Roman" w:hAnsi="Times New Roman"/>
                <w:color w:val="auto"/>
                <w:sz w:val="22"/>
                <w:szCs w:val="22"/>
              </w:rPr>
              <w:t>1770</w:t>
            </w:r>
          </w:p>
        </w:tc>
        <w:tc>
          <w:tcPr>
            <w:tcW w:w="3283" w:type="dxa"/>
            <w:gridSpan w:val="5"/>
            <w:tcBorders>
              <w:top w:val="single" w:sz="4" w:space="0" w:color="000000"/>
              <w:left w:val="single" w:sz="4" w:space="0" w:color="000000"/>
              <w:bottom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color w:val="auto"/>
                <w:sz w:val="22"/>
                <w:szCs w:val="22"/>
              </w:rPr>
            </w:pPr>
            <w:r>
              <w:rPr>
                <w:rFonts w:cs="Times New Roman" w:ascii="Times New Roman" w:hAnsi="Times New Roman"/>
                <w:color w:val="auto"/>
                <w:sz w:val="22"/>
                <w:szCs w:val="22"/>
              </w:rPr>
              <w:t>1500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4100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4500</w:t>
            </w:r>
          </w:p>
        </w:tc>
        <w:tc>
          <w:tcPr>
            <w:tcW w:w="994" w:type="dxa"/>
            <w:vMerge w:val="continue"/>
            <w:tcBorders>
              <w:top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Результат 1</w:t>
            </w:r>
          </w:p>
          <w:p>
            <w:pPr>
              <w:pStyle w:val="Normal"/>
              <w:widowControl w:val="false"/>
              <w:spacing w:lineRule="auto" w:line="240" w:before="0" w:after="0"/>
              <w:rPr>
                <w:rFonts w:ascii="Times New Roman" w:hAnsi="Times New Roman" w:cs="Times New Roman"/>
              </w:rPr>
            </w:pPr>
            <w:r>
              <w:rPr>
                <w:rFonts w:cs="Times New Roman" w:ascii="Times New Roman" w:hAnsi="Times New Roman"/>
              </w:rPr>
              <w:t>Информационные материалы изготовлены и размещены в сетевых изданиях, (шт.)</w:t>
            </w:r>
          </w:p>
        </w:tc>
        <w:tc>
          <w:tcPr>
            <w:tcW w:w="99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х</w:t>
            </w:r>
          </w:p>
        </w:tc>
        <w:tc>
          <w:tcPr>
            <w:tcW w:w="127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х</w:t>
            </w:r>
          </w:p>
        </w:tc>
        <w:tc>
          <w:tcPr>
            <w:tcW w:w="99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Всего</w:t>
            </w:r>
          </w:p>
        </w:tc>
        <w:tc>
          <w:tcPr>
            <w:tcW w:w="113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2023 год</w:t>
            </w:r>
          </w:p>
        </w:tc>
        <w:tc>
          <w:tcPr>
            <w:tcW w:w="114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2024 год</w:t>
            </w:r>
          </w:p>
        </w:tc>
        <w:tc>
          <w:tcPr>
            <w:tcW w:w="85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 xml:space="preserve">Итого </w:t>
              <w:br/>
              <w:t>2025 год</w:t>
            </w:r>
          </w:p>
        </w:tc>
        <w:tc>
          <w:tcPr>
            <w:tcW w:w="2433"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В том числе по кварталам:</w:t>
            </w:r>
          </w:p>
        </w:tc>
        <w:tc>
          <w:tcPr>
            <w:tcW w:w="117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2026 год</w:t>
            </w:r>
          </w:p>
        </w:tc>
        <w:tc>
          <w:tcPr>
            <w:tcW w:w="101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2027год</w:t>
            </w:r>
          </w:p>
        </w:tc>
        <w:tc>
          <w:tcPr>
            <w:tcW w:w="994" w:type="dxa"/>
            <w:vMerge w:val="restart"/>
            <w:tcBorders>
              <w:top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х</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127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99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139"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140"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8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lang w:val="en-US"/>
              </w:rPr>
              <w:t>I</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II</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III</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IV</w:t>
            </w:r>
          </w:p>
        </w:tc>
        <w:tc>
          <w:tcPr>
            <w:tcW w:w="11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101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994" w:type="dxa"/>
            <w:vMerge w:val="continue"/>
            <w:tcBorders>
              <w:top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1082</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79</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79</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307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77</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77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76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77</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308</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309</w:t>
            </w:r>
          </w:p>
        </w:tc>
        <w:tc>
          <w:tcPr>
            <w:tcW w:w="994" w:type="dxa"/>
            <w:vMerge w:val="continue"/>
            <w:tcBorders>
              <w:top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r>
      <w:tr>
        <w:trPr>
          <w:trHeight w:val="20" w:hRule="atLeast"/>
        </w:trPr>
        <w:tc>
          <w:tcPr>
            <w:tcW w:w="41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t>1.3</w:t>
            </w:r>
          </w:p>
        </w:tc>
        <w:tc>
          <w:tcPr>
            <w:tcW w:w="282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eastAsia="Calibri" w:cs="Times New Roman"/>
              </w:rPr>
            </w:pPr>
            <w:r>
              <w:rPr>
                <w:rFonts w:eastAsia="Calibri" w:cs="Times New Roman" w:ascii="Times New Roman" w:hAnsi="Times New Roman"/>
              </w:rPr>
              <w:t>Мероприятие 01.03.</w:t>
            </w:r>
          </w:p>
          <w:p>
            <w:pPr>
              <w:pStyle w:val="ConsPlusNormal1"/>
              <w:widowControl w:val="false"/>
              <w:spacing w:lineRule="auto" w:line="240" w:before="0" w:after="0"/>
              <w:ind w:hanging="0"/>
              <w:rPr>
                <w:rFonts w:ascii="Times New Roman" w:hAnsi="Times New Roman" w:cs="Times New Roman"/>
                <w:sz w:val="22"/>
                <w:szCs w:val="22"/>
              </w:rPr>
            </w:pPr>
            <w:r>
              <w:rPr>
                <w:rFonts w:eastAsia="Calibri" w:cs="Times New Roman" w:ascii="Times New Roman" w:hAnsi="Times New Roman"/>
                <w:sz w:val="22"/>
                <w:szCs w:val="22"/>
              </w:rPr>
              <w:t>Информирование населения об основных событиях социально-экономического развития, общественно-политической жизни, освещение деятельности путем изготовления и распространения (вещания) телепередач</w:t>
            </w:r>
          </w:p>
        </w:tc>
        <w:tc>
          <w:tcPr>
            <w:tcW w:w="99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lang w:val="en-US"/>
              </w:rPr>
              <w:t>2023-202</w:t>
            </w:r>
            <w:r>
              <w:rPr>
                <w:rFonts w:cs="Times New Roman" w:ascii="Times New Roman" w:hAnsi="Times New Roman"/>
                <w:sz w:val="22"/>
                <w:szCs w:val="22"/>
              </w:rPr>
              <w:t>7</w:t>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Итого:</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hd w:val="clear" w:color="auto" w:fill="D9E2F3" w:themeFill="accent1" w:themeFillTint="33"/>
              <w:spacing w:lineRule="auto" w:line="240" w:before="0" w:after="0"/>
              <w:jc w:val="center"/>
              <w:rPr>
                <w:rFonts w:ascii="Times New Roman" w:hAnsi="Times New Roman" w:cs="Times New Roman"/>
              </w:rPr>
            </w:pPr>
            <w:r>
              <w:rPr>
                <w:rFonts w:cs="Times New Roman" w:ascii="Times New Roman" w:hAnsi="Times New Roman"/>
              </w:rPr>
              <w:t>22801,3</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2100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5201,3</w:t>
            </w:r>
          </w:p>
        </w:tc>
        <w:tc>
          <w:tcPr>
            <w:tcW w:w="3283"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5000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5000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5500</w:t>
            </w:r>
          </w:p>
        </w:tc>
        <w:tc>
          <w:tcPr>
            <w:tcW w:w="994" w:type="dxa"/>
            <w:vMerge w:val="restart"/>
            <w:tcBorders>
              <w:top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Администрация городского округа Фрязино, МКУ «Дирекция Наукограда»</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Московской области</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3283"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994" w:type="dxa"/>
            <w:vMerge w:val="continue"/>
            <w:tcBorders>
              <w:top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городского округа Фрязино</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hd w:val="clear" w:color="auto" w:fill="D9E2F3" w:themeFill="accent1" w:themeFillTint="33"/>
              <w:spacing w:lineRule="auto" w:line="240" w:before="0" w:after="0"/>
              <w:jc w:val="center"/>
              <w:rPr>
                <w:rFonts w:ascii="Times New Roman" w:hAnsi="Times New Roman" w:cs="Times New Roman"/>
              </w:rPr>
            </w:pPr>
            <w:r>
              <w:rPr>
                <w:rFonts w:cs="Times New Roman" w:ascii="Times New Roman" w:hAnsi="Times New Roman"/>
              </w:rPr>
              <w:t>22801,3</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2100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5201,3</w:t>
            </w:r>
          </w:p>
        </w:tc>
        <w:tc>
          <w:tcPr>
            <w:tcW w:w="3283"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5000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5000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5500</w:t>
            </w:r>
          </w:p>
        </w:tc>
        <w:tc>
          <w:tcPr>
            <w:tcW w:w="994" w:type="dxa"/>
            <w:vMerge w:val="continue"/>
            <w:tcBorders>
              <w:top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Результат 1</w:t>
            </w:r>
          </w:p>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Осуществлено изготовление и распространение телематериалов об основных событиях социально-экономического развития, общественно-политической жизни, освещение деятельности, (мин.)</w:t>
            </w:r>
          </w:p>
        </w:tc>
        <w:tc>
          <w:tcPr>
            <w:tcW w:w="99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х</w:t>
            </w:r>
          </w:p>
        </w:tc>
        <w:tc>
          <w:tcPr>
            <w:tcW w:w="127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х</w:t>
            </w:r>
          </w:p>
        </w:tc>
        <w:tc>
          <w:tcPr>
            <w:tcW w:w="99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Всего</w:t>
            </w:r>
          </w:p>
        </w:tc>
        <w:tc>
          <w:tcPr>
            <w:tcW w:w="113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2023 год</w:t>
            </w:r>
          </w:p>
        </w:tc>
        <w:tc>
          <w:tcPr>
            <w:tcW w:w="114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2024 год</w:t>
            </w:r>
          </w:p>
        </w:tc>
        <w:tc>
          <w:tcPr>
            <w:tcW w:w="85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 xml:space="preserve">Итого </w:t>
              <w:br/>
              <w:t>2025 год</w:t>
            </w:r>
          </w:p>
        </w:tc>
        <w:tc>
          <w:tcPr>
            <w:tcW w:w="2433"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В том числе по кварталам:</w:t>
            </w:r>
          </w:p>
        </w:tc>
        <w:tc>
          <w:tcPr>
            <w:tcW w:w="117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2026 год</w:t>
            </w:r>
          </w:p>
        </w:tc>
        <w:tc>
          <w:tcPr>
            <w:tcW w:w="101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2027год</w:t>
            </w:r>
          </w:p>
        </w:tc>
        <w:tc>
          <w:tcPr>
            <w:tcW w:w="994" w:type="dxa"/>
            <w:vMerge w:val="restart"/>
            <w:tcBorders>
              <w:top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х</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127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99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139"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140"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8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lang w:val="en-US"/>
              </w:rPr>
              <w:t>I</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II</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III</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IV</w:t>
            </w:r>
          </w:p>
        </w:tc>
        <w:tc>
          <w:tcPr>
            <w:tcW w:w="1176"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1013"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994" w:type="dxa"/>
            <w:vMerge w:val="continue"/>
            <w:tcBorders>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1206</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125</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125</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318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79</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80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80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318</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320</w:t>
            </w:r>
          </w:p>
        </w:tc>
        <w:tc>
          <w:tcPr>
            <w:tcW w:w="994" w:type="dxa"/>
            <w:vMerge w:val="continue"/>
            <w:tcBorders>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r>
      <w:tr>
        <w:trPr>
          <w:trHeight w:val="20" w:hRule="atLeast"/>
        </w:trPr>
        <w:tc>
          <w:tcPr>
            <w:tcW w:w="41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t>1.4</w:t>
            </w:r>
          </w:p>
        </w:tc>
        <w:tc>
          <w:tcPr>
            <w:tcW w:w="2820" w:type="dxa"/>
            <w:vMerge w:val="restart"/>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eastAsia="Calibri" w:cs="Times New Roman"/>
              </w:rPr>
            </w:pPr>
            <w:r>
              <w:rPr>
                <w:rFonts w:eastAsia="Calibri" w:cs="Times New Roman" w:ascii="Times New Roman" w:hAnsi="Times New Roman"/>
              </w:rPr>
              <w:t>Мероприятие 01.04.</w:t>
            </w:r>
          </w:p>
          <w:p>
            <w:pPr>
              <w:pStyle w:val="ConsPlusNormal1"/>
              <w:widowControl w:val="false"/>
              <w:spacing w:lineRule="auto" w:line="240" w:before="0" w:after="0"/>
              <w:ind w:hanging="0"/>
              <w:rPr>
                <w:rFonts w:ascii="Times New Roman" w:hAnsi="Times New Roman" w:cs="Times New Roman"/>
                <w:sz w:val="22"/>
                <w:szCs w:val="22"/>
              </w:rPr>
            </w:pPr>
            <w:r>
              <w:rPr>
                <w:rFonts w:eastAsia="Calibri" w:cs="Times New Roman" w:ascii="Times New Roman" w:hAnsi="Times New Roman"/>
                <w:sz w:val="22"/>
                <w:szCs w:val="22"/>
              </w:rPr>
              <w:t>Информирование населения об основных событиях социально-экономического развития, общественно-политической жизни, освещение деятельности путем изготовления и распространения (вещания) радиопрограммы</w:t>
            </w:r>
          </w:p>
        </w:tc>
        <w:tc>
          <w:tcPr>
            <w:tcW w:w="990" w:type="dxa"/>
            <w:vMerge w:val="restart"/>
            <w:tcBorders>
              <w:top w:val="single" w:sz="4" w:space="0" w:color="000000"/>
              <w:left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lang w:val="en-US"/>
              </w:rPr>
              <w:t>2023-202</w:t>
            </w:r>
            <w:r>
              <w:rPr>
                <w:rFonts w:cs="Times New Roman" w:ascii="Times New Roman" w:hAnsi="Times New Roman"/>
                <w:sz w:val="22"/>
                <w:szCs w:val="22"/>
              </w:rPr>
              <w:t>7</w:t>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Итого:</w:t>
            </w:r>
          </w:p>
        </w:tc>
        <w:tc>
          <w:tcPr>
            <w:tcW w:w="992" w:type="dxa"/>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3283" w:type="dxa"/>
            <w:gridSpan w:val="5"/>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994" w:type="dxa"/>
            <w:vMerge w:val="restart"/>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Администрация городского округа Фрязино, МКУ «Дирекция Наукограда»</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Московской области</w:t>
            </w:r>
          </w:p>
        </w:tc>
        <w:tc>
          <w:tcPr>
            <w:tcW w:w="992" w:type="dxa"/>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3283" w:type="dxa"/>
            <w:gridSpan w:val="5"/>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994" w:type="dxa"/>
            <w:vMerge w:val="continue"/>
            <w:tcBorders>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городского округа Фрязино</w:t>
            </w:r>
          </w:p>
        </w:tc>
        <w:tc>
          <w:tcPr>
            <w:tcW w:w="992" w:type="dxa"/>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3283" w:type="dxa"/>
            <w:gridSpan w:val="5"/>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994" w:type="dxa"/>
            <w:vMerge w:val="continue"/>
            <w:tcBorders>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Результат 1</w:t>
            </w:r>
          </w:p>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Осуществлено изготовление и распространение радиоматериалов об основных событиях социально-экономического развития, общественно-политической жизни, освещение деятельности, (мин.)</w:t>
            </w:r>
          </w:p>
        </w:tc>
        <w:tc>
          <w:tcPr>
            <w:tcW w:w="99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х</w:t>
            </w:r>
          </w:p>
        </w:tc>
        <w:tc>
          <w:tcPr>
            <w:tcW w:w="127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х</w:t>
            </w:r>
          </w:p>
        </w:tc>
        <w:tc>
          <w:tcPr>
            <w:tcW w:w="99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Всего</w:t>
            </w:r>
          </w:p>
        </w:tc>
        <w:tc>
          <w:tcPr>
            <w:tcW w:w="113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2023 год</w:t>
            </w:r>
          </w:p>
        </w:tc>
        <w:tc>
          <w:tcPr>
            <w:tcW w:w="114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2024 год</w:t>
            </w:r>
          </w:p>
        </w:tc>
        <w:tc>
          <w:tcPr>
            <w:tcW w:w="85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 xml:space="preserve">Итого </w:t>
              <w:br/>
              <w:t>2025 год</w:t>
            </w:r>
          </w:p>
        </w:tc>
        <w:tc>
          <w:tcPr>
            <w:tcW w:w="2433"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В том числе по кварталам:</w:t>
            </w:r>
          </w:p>
        </w:tc>
        <w:tc>
          <w:tcPr>
            <w:tcW w:w="117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2026 год</w:t>
            </w:r>
          </w:p>
        </w:tc>
        <w:tc>
          <w:tcPr>
            <w:tcW w:w="101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2027год</w:t>
            </w:r>
          </w:p>
        </w:tc>
        <w:tc>
          <w:tcPr>
            <w:tcW w:w="994" w:type="dxa"/>
            <w:vMerge w:val="restart"/>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992"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1139"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1140"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850"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II</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III</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IV</w:t>
            </w:r>
          </w:p>
        </w:tc>
        <w:tc>
          <w:tcPr>
            <w:tcW w:w="1176"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1013"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994" w:type="dxa"/>
            <w:vMerge w:val="continue"/>
            <w:tcBorders>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994" w:type="dxa"/>
            <w:vMerge w:val="continue"/>
            <w:tcBorders>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r>
      <w:tr>
        <w:trPr>
          <w:trHeight w:val="20" w:hRule="atLeast"/>
        </w:trPr>
        <w:tc>
          <w:tcPr>
            <w:tcW w:w="41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t>1.5</w:t>
            </w:r>
          </w:p>
        </w:tc>
        <w:tc>
          <w:tcPr>
            <w:tcW w:w="2820" w:type="dxa"/>
            <w:vMerge w:val="restart"/>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eastAsia="Calibri" w:cs="Times New Roman"/>
              </w:rPr>
            </w:pPr>
            <w:r>
              <w:rPr>
                <w:rFonts w:eastAsia="Calibri" w:cs="Times New Roman" w:ascii="Times New Roman" w:hAnsi="Times New Roman"/>
              </w:rPr>
              <w:t>Мероприятие 01.05.</w:t>
            </w:r>
          </w:p>
          <w:p>
            <w:pPr>
              <w:pStyle w:val="ConsPlusNormal1"/>
              <w:widowControl w:val="false"/>
              <w:spacing w:lineRule="auto" w:line="240" w:before="0" w:after="0"/>
              <w:ind w:hanging="0"/>
              <w:rPr>
                <w:rFonts w:ascii="Times New Roman" w:hAnsi="Times New Roman" w:cs="Times New Roman"/>
                <w:sz w:val="22"/>
                <w:szCs w:val="22"/>
              </w:rPr>
            </w:pPr>
            <w:r>
              <w:rPr>
                <w:rFonts w:eastAsia="Calibri" w:cs="Times New Roman" w:ascii="Times New Roman" w:hAnsi="Times New Roman"/>
                <w:sz w:val="22"/>
                <w:szCs w:val="22"/>
              </w:rPr>
              <w:t>Информирование населения об основных событиях социально-экономического развития, общественно-политической жизни, освещение деятельности в печатных СМИ</w:t>
            </w:r>
          </w:p>
        </w:tc>
        <w:tc>
          <w:tcPr>
            <w:tcW w:w="990" w:type="dxa"/>
            <w:vMerge w:val="restart"/>
            <w:tcBorders>
              <w:top w:val="single" w:sz="4" w:space="0" w:color="000000"/>
              <w:left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lang w:val="en-US"/>
              </w:rPr>
              <w:t>2023-202</w:t>
            </w:r>
            <w:r>
              <w:rPr>
                <w:rFonts w:cs="Times New Roman" w:ascii="Times New Roman" w:hAnsi="Times New Roman"/>
                <w:sz w:val="22"/>
                <w:szCs w:val="22"/>
              </w:rPr>
              <w:t>7</w:t>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Итого:</w:t>
            </w:r>
          </w:p>
        </w:tc>
        <w:tc>
          <w:tcPr>
            <w:tcW w:w="992" w:type="dxa"/>
            <w:tcBorders>
              <w:top w:val="single" w:sz="4" w:space="0" w:color="000000"/>
              <w:left w:val="single" w:sz="4" w:space="0" w:color="000000"/>
              <w:bottom w:val="single" w:sz="4" w:space="0" w:color="000000"/>
            </w:tcBorders>
            <w:shd w:color="auto" w:fill="auto" w:val="clear"/>
          </w:tcPr>
          <w:p>
            <w:pPr>
              <w:pStyle w:val="Normal"/>
              <w:widowControl w:val="false"/>
              <w:shd w:val="clear" w:color="auto" w:fill="D9E2F3" w:themeFill="accent1" w:themeFillTint="33"/>
              <w:spacing w:lineRule="auto" w:line="240" w:before="0" w:after="0"/>
              <w:jc w:val="center"/>
              <w:rPr>
                <w:rFonts w:ascii="Times New Roman" w:hAnsi="Times New Roman" w:cs="Times New Roman"/>
              </w:rPr>
            </w:pPr>
            <w:r>
              <w:rPr>
                <w:rFonts w:cs="Times New Roman" w:ascii="Times New Roman" w:hAnsi="Times New Roman"/>
              </w:rPr>
              <w:t>9240,8</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7230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2010,8</w:t>
            </w:r>
          </w:p>
        </w:tc>
        <w:tc>
          <w:tcPr>
            <w:tcW w:w="3283" w:type="dxa"/>
            <w:gridSpan w:val="5"/>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994" w:type="dxa"/>
            <w:vMerge w:val="restart"/>
            <w:tcBorders>
              <w:top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Администрация городского округа Фрязино, МКУ «Дирекция Наукограда»</w:t>
            </w:r>
          </w:p>
        </w:tc>
      </w:tr>
      <w:tr>
        <w:trPr>
          <w:trHeight w:val="20" w:hRule="atLeast"/>
        </w:trPr>
        <w:tc>
          <w:tcPr>
            <w:tcW w:w="414"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Московской области</w:t>
            </w:r>
          </w:p>
        </w:tc>
        <w:tc>
          <w:tcPr>
            <w:tcW w:w="992" w:type="dxa"/>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0</w:t>
            </w:r>
          </w:p>
        </w:tc>
        <w:tc>
          <w:tcPr>
            <w:tcW w:w="3283" w:type="dxa"/>
            <w:gridSpan w:val="5"/>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994" w:type="dxa"/>
            <w:vMerge w:val="continue"/>
            <w:tcBorders>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r>
      <w:tr>
        <w:trPr>
          <w:trHeight w:val="20" w:hRule="atLeast"/>
        </w:trPr>
        <w:tc>
          <w:tcPr>
            <w:tcW w:w="414"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городского округа Фрязино</w:t>
            </w:r>
          </w:p>
        </w:tc>
        <w:tc>
          <w:tcPr>
            <w:tcW w:w="992" w:type="dxa"/>
            <w:tcBorders>
              <w:top w:val="single" w:sz="4" w:space="0" w:color="000000"/>
              <w:left w:val="single" w:sz="4" w:space="0" w:color="000000"/>
              <w:bottom w:val="single" w:sz="4" w:space="0" w:color="000000"/>
            </w:tcBorders>
            <w:shd w:color="auto" w:fill="auto" w:val="clear"/>
          </w:tcPr>
          <w:p>
            <w:pPr>
              <w:pStyle w:val="Normal"/>
              <w:widowControl w:val="false"/>
              <w:shd w:val="clear" w:color="auto" w:fill="D9E2F3" w:themeFill="accent1" w:themeFillTint="33"/>
              <w:spacing w:lineRule="auto" w:line="240" w:before="0" w:after="0"/>
              <w:jc w:val="center"/>
              <w:rPr>
                <w:rFonts w:ascii="Times New Roman" w:hAnsi="Times New Roman" w:cs="Times New Roman"/>
              </w:rPr>
            </w:pPr>
            <w:r>
              <w:rPr>
                <w:rFonts w:cs="Times New Roman" w:ascii="Times New Roman" w:hAnsi="Times New Roman"/>
              </w:rPr>
              <w:t>9240,8</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7230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2010,8</w:t>
            </w:r>
          </w:p>
        </w:tc>
        <w:tc>
          <w:tcPr>
            <w:tcW w:w="3283" w:type="dxa"/>
            <w:gridSpan w:val="5"/>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994" w:type="dxa"/>
            <w:vMerge w:val="continue"/>
            <w:tcBorders>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r>
      <w:tr>
        <w:trPr>
          <w:trHeight w:val="20" w:hRule="atLeast"/>
        </w:trPr>
        <w:tc>
          <w:tcPr>
            <w:tcW w:w="414"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Результат 1</w:t>
            </w:r>
          </w:p>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Информационные материалы изготовлены и размещены в печатных СМИ, (шт.)</w:t>
            </w:r>
          </w:p>
        </w:tc>
        <w:tc>
          <w:tcPr>
            <w:tcW w:w="99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х</w:t>
            </w:r>
          </w:p>
        </w:tc>
        <w:tc>
          <w:tcPr>
            <w:tcW w:w="127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х</w:t>
            </w:r>
          </w:p>
        </w:tc>
        <w:tc>
          <w:tcPr>
            <w:tcW w:w="99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Всего</w:t>
            </w:r>
          </w:p>
        </w:tc>
        <w:tc>
          <w:tcPr>
            <w:tcW w:w="113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2023 год</w:t>
            </w:r>
          </w:p>
        </w:tc>
        <w:tc>
          <w:tcPr>
            <w:tcW w:w="114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2024 год</w:t>
            </w:r>
          </w:p>
        </w:tc>
        <w:tc>
          <w:tcPr>
            <w:tcW w:w="85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 xml:space="preserve">Итого </w:t>
              <w:br/>
              <w:t>2025 год</w:t>
            </w:r>
          </w:p>
        </w:tc>
        <w:tc>
          <w:tcPr>
            <w:tcW w:w="2433"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В том числе по кварталам:</w:t>
            </w:r>
          </w:p>
        </w:tc>
        <w:tc>
          <w:tcPr>
            <w:tcW w:w="117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2026 год</w:t>
            </w:r>
          </w:p>
        </w:tc>
        <w:tc>
          <w:tcPr>
            <w:tcW w:w="101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2027год</w:t>
            </w:r>
          </w:p>
        </w:tc>
        <w:tc>
          <w:tcPr>
            <w:tcW w:w="994" w:type="dxa"/>
            <w:vMerge w:val="restart"/>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r>
      <w:tr>
        <w:trPr>
          <w:trHeight w:val="20" w:hRule="atLeast"/>
        </w:trPr>
        <w:tc>
          <w:tcPr>
            <w:tcW w:w="414"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992"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1139"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1140"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850"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II</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III</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IV</w:t>
            </w:r>
          </w:p>
        </w:tc>
        <w:tc>
          <w:tcPr>
            <w:tcW w:w="1176"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1013"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994" w:type="dxa"/>
            <w:vMerge w:val="continue"/>
            <w:tcBorders>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r>
      <w:tr>
        <w:trPr>
          <w:trHeight w:val="20" w:hRule="atLeast"/>
        </w:trPr>
        <w:tc>
          <w:tcPr>
            <w:tcW w:w="414"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2400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1200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1200</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х</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х</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х</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х</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994" w:type="dxa"/>
            <w:vMerge w:val="continue"/>
            <w:tcBorders>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r>
      <w:tr>
        <w:trPr>
          <w:trHeight w:val="20" w:hRule="atLeast"/>
        </w:trPr>
        <w:tc>
          <w:tcPr>
            <w:tcW w:w="414"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Результат 2</w:t>
            </w:r>
          </w:p>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Осуществлено издание печатного СМИ с нормативно правовыми актами и официальной информацией городского округа Фрязино Московской области, (шт.)</w:t>
            </w:r>
          </w:p>
        </w:tc>
        <w:tc>
          <w:tcPr>
            <w:tcW w:w="99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х</w:t>
            </w:r>
          </w:p>
        </w:tc>
        <w:tc>
          <w:tcPr>
            <w:tcW w:w="127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х</w:t>
            </w:r>
          </w:p>
        </w:tc>
        <w:tc>
          <w:tcPr>
            <w:tcW w:w="99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Всего</w:t>
            </w:r>
          </w:p>
        </w:tc>
        <w:tc>
          <w:tcPr>
            <w:tcW w:w="113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2023 год</w:t>
            </w:r>
          </w:p>
        </w:tc>
        <w:tc>
          <w:tcPr>
            <w:tcW w:w="114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2024 год</w:t>
            </w:r>
          </w:p>
        </w:tc>
        <w:tc>
          <w:tcPr>
            <w:tcW w:w="85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 xml:space="preserve">Итого </w:t>
              <w:br/>
              <w:t>2025 год</w:t>
            </w:r>
          </w:p>
        </w:tc>
        <w:tc>
          <w:tcPr>
            <w:tcW w:w="2433"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В том числе по кварталам:</w:t>
            </w:r>
          </w:p>
        </w:tc>
        <w:tc>
          <w:tcPr>
            <w:tcW w:w="117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2026 год</w:t>
            </w:r>
          </w:p>
        </w:tc>
        <w:tc>
          <w:tcPr>
            <w:tcW w:w="101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2027год</w:t>
            </w:r>
          </w:p>
        </w:tc>
        <w:tc>
          <w:tcPr>
            <w:tcW w:w="994" w:type="dxa"/>
            <w:vMerge w:val="restart"/>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r>
      <w:tr>
        <w:trPr>
          <w:trHeight w:val="20" w:hRule="atLeast"/>
        </w:trPr>
        <w:tc>
          <w:tcPr>
            <w:tcW w:w="414"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992"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1139"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1140"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850"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II</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III</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IV</w:t>
            </w:r>
          </w:p>
        </w:tc>
        <w:tc>
          <w:tcPr>
            <w:tcW w:w="1176"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1013"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994" w:type="dxa"/>
            <w:vMerge w:val="continue"/>
            <w:tcBorders>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r>
      <w:tr>
        <w:trPr>
          <w:trHeight w:val="20" w:hRule="atLeast"/>
        </w:trPr>
        <w:tc>
          <w:tcPr>
            <w:tcW w:w="414"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2400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1200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1200</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994" w:type="dxa"/>
            <w:vMerge w:val="continue"/>
            <w:tcBorders>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bookmarkStart w:id="10" w:name="_Hlk154583524"/>
            <w:bookmarkStart w:id="11" w:name="_Hlk154583492"/>
            <w:bookmarkStart w:id="12" w:name="_Hlk154583524"/>
            <w:bookmarkStart w:id="13" w:name="_Hlk154583492"/>
            <w:bookmarkEnd w:id="12"/>
            <w:bookmarkEnd w:id="13"/>
          </w:p>
        </w:tc>
      </w:tr>
      <w:tr>
        <w:trPr>
          <w:trHeight w:val="20" w:hRule="atLeast"/>
        </w:trPr>
        <w:tc>
          <w:tcPr>
            <w:tcW w:w="41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t>1.6</w:t>
            </w:r>
          </w:p>
        </w:tc>
        <w:tc>
          <w:tcPr>
            <w:tcW w:w="2820" w:type="dxa"/>
            <w:vMerge w:val="restart"/>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eastAsia="Calibri" w:cs="Times New Roman"/>
              </w:rPr>
            </w:pPr>
            <w:r>
              <w:rPr>
                <w:rFonts w:eastAsia="Calibri" w:cs="Times New Roman" w:ascii="Times New Roman" w:hAnsi="Times New Roman"/>
              </w:rPr>
              <w:t>Мероприятие 01.07.</w:t>
            </w:r>
          </w:p>
          <w:p>
            <w:pPr>
              <w:pStyle w:val="ConsPlusNormal1"/>
              <w:widowControl w:val="false"/>
              <w:spacing w:lineRule="auto" w:line="240" w:before="0" w:after="0"/>
              <w:ind w:hanging="0"/>
              <w:rPr>
                <w:rFonts w:ascii="Times New Roman" w:hAnsi="Times New Roman" w:cs="Times New Roman"/>
                <w:sz w:val="22"/>
                <w:szCs w:val="22"/>
              </w:rPr>
            </w:pPr>
            <w:r>
              <w:rPr>
                <w:rFonts w:eastAsia="Calibri" w:cs="Times New Roman" w:ascii="Times New Roman" w:hAnsi="Times New Roman"/>
                <w:sz w:val="22"/>
                <w:szCs w:val="22"/>
              </w:rPr>
              <w:t>Информирование населения путем изготовления и распространения полиграфической продукции о социально значимых вопросах в деятельности органов местного самоуправления муниципального образования, формирование положительного образа муниципального образования как социально ориентированного, комфортного для жизни и ведения предпринимательской деятельности</w:t>
            </w:r>
          </w:p>
        </w:tc>
        <w:tc>
          <w:tcPr>
            <w:tcW w:w="990" w:type="dxa"/>
            <w:vMerge w:val="restart"/>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lang w:val="en-US"/>
              </w:rPr>
              <w:t>2023-202</w:t>
            </w:r>
            <w:r>
              <w:rPr>
                <w:rFonts w:cs="Times New Roman" w:ascii="Times New Roman" w:hAnsi="Times New Roman"/>
                <w:sz w:val="22"/>
                <w:szCs w:val="22"/>
              </w:rPr>
              <w:t>7</w:t>
            </w:r>
          </w:p>
        </w:tc>
        <w:tc>
          <w:tcPr>
            <w:tcW w:w="1274" w:type="dxa"/>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Итого:</w:t>
            </w:r>
          </w:p>
        </w:tc>
        <w:tc>
          <w:tcPr>
            <w:tcW w:w="992" w:type="dxa"/>
            <w:tcBorders>
              <w:top w:val="single" w:sz="4" w:space="0" w:color="000000"/>
              <w:left w:val="single" w:sz="4" w:space="0" w:color="000000"/>
              <w:bottom w:val="single" w:sz="4" w:space="0" w:color="000000"/>
            </w:tcBorders>
            <w:shd w:color="auto" w:fill="auto" w:val="clear"/>
          </w:tcPr>
          <w:p>
            <w:pPr>
              <w:pStyle w:val="Normal"/>
              <w:widowControl w:val="false"/>
              <w:shd w:val="clear" w:color="auto" w:fill="D9E2F3" w:themeFill="accent1" w:themeFillTint="33"/>
              <w:spacing w:lineRule="auto" w:line="240" w:before="0" w:after="0"/>
              <w:jc w:val="center"/>
              <w:rPr>
                <w:rFonts w:ascii="Times New Roman" w:hAnsi="Times New Roman" w:cs="Times New Roman"/>
              </w:rPr>
            </w:pPr>
            <w:r>
              <w:rPr>
                <w:rFonts w:cs="Times New Roman" w:ascii="Times New Roman" w:hAnsi="Times New Roman"/>
              </w:rPr>
              <w:t>6517,9</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400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917,9</w:t>
            </w:r>
          </w:p>
        </w:tc>
        <w:tc>
          <w:tcPr>
            <w:tcW w:w="3283" w:type="dxa"/>
            <w:gridSpan w:val="5"/>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2500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1200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1500</w:t>
            </w:r>
          </w:p>
        </w:tc>
        <w:tc>
          <w:tcPr>
            <w:tcW w:w="994" w:type="dxa"/>
            <w:vMerge w:val="restart"/>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Администрация городского округа Фрязино, МКУ «Дирекция Наукограда»</w:t>
            </w:r>
          </w:p>
        </w:tc>
      </w:tr>
      <w:tr>
        <w:trPr>
          <w:trHeight w:val="20" w:hRule="atLeast"/>
        </w:trPr>
        <w:tc>
          <w:tcPr>
            <w:tcW w:w="414"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Московской области</w:t>
            </w:r>
          </w:p>
        </w:tc>
        <w:tc>
          <w:tcPr>
            <w:tcW w:w="992" w:type="dxa"/>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3283" w:type="dxa"/>
            <w:gridSpan w:val="5"/>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994" w:type="dxa"/>
            <w:vMerge w:val="continue"/>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r>
      <w:tr>
        <w:trPr>
          <w:trHeight w:val="20" w:hRule="atLeast"/>
        </w:trPr>
        <w:tc>
          <w:tcPr>
            <w:tcW w:w="414"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городского округа Фрязино</w:t>
            </w:r>
          </w:p>
        </w:tc>
        <w:tc>
          <w:tcPr>
            <w:tcW w:w="992" w:type="dxa"/>
            <w:tcBorders>
              <w:top w:val="single" w:sz="4" w:space="0" w:color="000000"/>
              <w:left w:val="single" w:sz="4" w:space="0" w:color="000000"/>
              <w:bottom w:val="single" w:sz="4" w:space="0" w:color="000000"/>
            </w:tcBorders>
            <w:shd w:color="auto" w:fill="auto" w:val="clear"/>
          </w:tcPr>
          <w:p>
            <w:pPr>
              <w:pStyle w:val="Normal"/>
              <w:widowControl w:val="false"/>
              <w:shd w:val="clear" w:color="auto" w:fill="D9E2F3" w:themeFill="accent1" w:themeFillTint="33"/>
              <w:spacing w:lineRule="auto" w:line="240" w:before="0" w:after="0"/>
              <w:jc w:val="center"/>
              <w:rPr>
                <w:rFonts w:ascii="Times New Roman" w:hAnsi="Times New Roman" w:cs="Times New Roman"/>
              </w:rPr>
            </w:pPr>
            <w:r>
              <w:rPr>
                <w:rFonts w:cs="Times New Roman" w:ascii="Times New Roman" w:hAnsi="Times New Roman"/>
              </w:rPr>
              <w:t>6517,9</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400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917,9</w:t>
            </w:r>
          </w:p>
        </w:tc>
        <w:tc>
          <w:tcPr>
            <w:tcW w:w="3283" w:type="dxa"/>
            <w:gridSpan w:val="5"/>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2500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1200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1500</w:t>
            </w:r>
          </w:p>
        </w:tc>
        <w:tc>
          <w:tcPr>
            <w:tcW w:w="994" w:type="dxa"/>
            <w:vMerge w:val="continue"/>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r>
      <w:tr>
        <w:trPr>
          <w:trHeight w:val="20" w:hRule="atLeast"/>
        </w:trPr>
        <w:tc>
          <w:tcPr>
            <w:tcW w:w="414"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Результат 1.</w:t>
            </w:r>
          </w:p>
          <w:p>
            <w:pPr>
              <w:pStyle w:val="Normal"/>
              <w:widowControl w:val="false"/>
              <w:spacing w:lineRule="auto" w:line="240" w:before="0" w:after="0"/>
              <w:rPr>
                <w:rFonts w:ascii="Times New Roman" w:hAnsi="Times New Roman" w:cs="Times New Roman"/>
              </w:rPr>
            </w:pPr>
            <w:r>
              <w:rPr>
                <w:rFonts w:cs="Times New Roman" w:ascii="Times New Roman" w:hAnsi="Times New Roman"/>
              </w:rPr>
              <w:t>Осуществлено издание печатной продукции о социально значимых вопросах в деятельности органов местного самоуправления муниципального образования, формирование положительного образа муниципального образования как социально ориентированного, комфортного для жизни и ведения предпринимательской деятельности, (шт.)</w:t>
            </w:r>
          </w:p>
        </w:tc>
        <w:tc>
          <w:tcPr>
            <w:tcW w:w="99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х</w:t>
            </w:r>
          </w:p>
        </w:tc>
        <w:tc>
          <w:tcPr>
            <w:tcW w:w="1274" w:type="dxa"/>
            <w:vMerge w:val="restart"/>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х</w:t>
            </w:r>
          </w:p>
        </w:tc>
        <w:tc>
          <w:tcPr>
            <w:tcW w:w="99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Всего</w:t>
            </w:r>
          </w:p>
        </w:tc>
        <w:tc>
          <w:tcPr>
            <w:tcW w:w="113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2023 год</w:t>
            </w:r>
          </w:p>
        </w:tc>
        <w:tc>
          <w:tcPr>
            <w:tcW w:w="114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2024 год</w:t>
            </w:r>
          </w:p>
        </w:tc>
        <w:tc>
          <w:tcPr>
            <w:tcW w:w="85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 xml:space="preserve">Итого </w:t>
              <w:br/>
              <w:t>2025 год</w:t>
            </w:r>
          </w:p>
        </w:tc>
        <w:tc>
          <w:tcPr>
            <w:tcW w:w="2433"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В том числе по кварталам:</w:t>
            </w:r>
          </w:p>
        </w:tc>
        <w:tc>
          <w:tcPr>
            <w:tcW w:w="117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2026 год</w:t>
            </w:r>
          </w:p>
        </w:tc>
        <w:tc>
          <w:tcPr>
            <w:tcW w:w="101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2027год</w:t>
            </w:r>
          </w:p>
        </w:tc>
        <w:tc>
          <w:tcPr>
            <w:tcW w:w="994" w:type="dxa"/>
            <w:vMerge w:val="restart"/>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r>
      <w:tr>
        <w:trPr>
          <w:trHeight w:val="20" w:hRule="atLeast"/>
        </w:trPr>
        <w:tc>
          <w:tcPr>
            <w:tcW w:w="414"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992"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1139"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1140"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850"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II</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III</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IV</w:t>
            </w:r>
          </w:p>
        </w:tc>
        <w:tc>
          <w:tcPr>
            <w:tcW w:w="1176"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1013"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994" w:type="dxa"/>
            <w:vMerge w:val="continue"/>
            <w:tcBorders>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r>
      <w:tr>
        <w:trPr>
          <w:trHeight w:val="20" w:hRule="atLeast"/>
        </w:trPr>
        <w:tc>
          <w:tcPr>
            <w:tcW w:w="414"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2200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425</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425</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450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112</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113</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450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450</w:t>
            </w:r>
          </w:p>
        </w:tc>
        <w:tc>
          <w:tcPr>
            <w:tcW w:w="994" w:type="dxa"/>
            <w:vMerge w:val="continue"/>
            <w:tcBorders>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r>
      <w:tr>
        <w:trPr>
          <w:trHeight w:val="20" w:hRule="atLeast"/>
        </w:trPr>
        <w:tc>
          <w:tcPr>
            <w:tcW w:w="41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t>2</w:t>
            </w:r>
          </w:p>
        </w:tc>
        <w:tc>
          <w:tcPr>
            <w:tcW w:w="282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eastAsia="Calibri" w:cs="Times New Roman"/>
              </w:rPr>
            </w:pPr>
            <w:r>
              <w:rPr>
                <w:rFonts w:eastAsia="Calibri" w:cs="Times New Roman" w:ascii="Times New Roman" w:hAnsi="Times New Roman"/>
              </w:rPr>
              <w:t>Основное мероприятие 07.</w:t>
            </w:r>
          </w:p>
          <w:p>
            <w:pPr>
              <w:pStyle w:val="ConsPlusNormal1"/>
              <w:widowControl w:val="false"/>
              <w:spacing w:lineRule="auto" w:line="240" w:before="0" w:after="0"/>
              <w:ind w:hanging="0"/>
              <w:rPr>
                <w:rFonts w:ascii="Times New Roman" w:hAnsi="Times New Roman" w:cs="Times New Roman"/>
                <w:sz w:val="22"/>
                <w:szCs w:val="22"/>
              </w:rPr>
            </w:pPr>
            <w:r>
              <w:rPr>
                <w:rFonts w:eastAsia="Calibri" w:cs="Times New Roman" w:ascii="Times New Roman" w:hAnsi="Times New Roman"/>
                <w:sz w:val="22"/>
                <w:szCs w:val="22"/>
              </w:rPr>
              <w:t>Организация создания и эксплуатации сети объектов наружной рекламы</w:t>
            </w:r>
          </w:p>
        </w:tc>
        <w:tc>
          <w:tcPr>
            <w:tcW w:w="99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lang w:val="en-US"/>
              </w:rPr>
              <w:t>2023-202</w:t>
            </w:r>
            <w:r>
              <w:rPr>
                <w:rFonts w:cs="Times New Roman" w:ascii="Times New Roman" w:hAnsi="Times New Roman"/>
                <w:sz w:val="22"/>
                <w:szCs w:val="22"/>
              </w:rPr>
              <w:t>7</w:t>
            </w:r>
          </w:p>
        </w:tc>
        <w:tc>
          <w:tcPr>
            <w:tcW w:w="1274" w:type="dxa"/>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Итого:</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3283"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994" w:type="dxa"/>
            <w:vMerge w:val="restart"/>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Московской области</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3283"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994" w:type="dxa"/>
            <w:vMerge w:val="continue"/>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городского округа Фрязино</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3283"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994" w:type="dxa"/>
            <w:vMerge w:val="continue"/>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r>
      <w:tr>
        <w:trPr>
          <w:trHeight w:val="20" w:hRule="atLeast"/>
        </w:trPr>
        <w:tc>
          <w:tcPr>
            <w:tcW w:w="41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t>2.1</w:t>
            </w:r>
          </w:p>
        </w:tc>
        <w:tc>
          <w:tcPr>
            <w:tcW w:w="282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eastAsia="Calibri" w:cs="Times New Roman"/>
              </w:rPr>
            </w:pPr>
            <w:r>
              <w:rPr>
                <w:rFonts w:eastAsia="Calibri" w:cs="Times New Roman" w:ascii="Times New Roman" w:hAnsi="Times New Roman"/>
              </w:rPr>
              <w:t>Мероприятие 07.01.</w:t>
            </w:r>
          </w:p>
          <w:p>
            <w:pPr>
              <w:pStyle w:val="ConsPlusNormal1"/>
              <w:widowControl w:val="false"/>
              <w:spacing w:lineRule="auto" w:line="240" w:before="0" w:after="0"/>
              <w:ind w:hanging="0"/>
              <w:rPr>
                <w:rFonts w:ascii="Times New Roman" w:hAnsi="Times New Roman" w:cs="Times New Roman"/>
                <w:sz w:val="22"/>
                <w:szCs w:val="22"/>
              </w:rPr>
            </w:pPr>
            <w:r>
              <w:rPr>
                <w:rFonts w:eastAsia="Calibri" w:cs="Times New Roman" w:ascii="Times New Roman" w:hAnsi="Times New Roman"/>
                <w:sz w:val="22"/>
                <w:szCs w:val="22"/>
              </w:rPr>
              <w:t>Приведение в соответствие количества и фактического расположения рекламных конструкций на территории муниципального образования согласованной Правительством Московской области схеме размещения рекламных конструкций</w:t>
            </w:r>
          </w:p>
        </w:tc>
        <w:tc>
          <w:tcPr>
            <w:tcW w:w="99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lang w:val="en-US"/>
              </w:rPr>
              <w:t>2023-202</w:t>
            </w:r>
            <w:r>
              <w:rPr>
                <w:rFonts w:cs="Times New Roman" w:ascii="Times New Roman" w:hAnsi="Times New Roman"/>
                <w:sz w:val="22"/>
                <w:szCs w:val="22"/>
              </w:rPr>
              <w:t>7</w:t>
            </w:r>
          </w:p>
        </w:tc>
        <w:tc>
          <w:tcPr>
            <w:tcW w:w="1274" w:type="dxa"/>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Итого:</w:t>
            </w:r>
          </w:p>
        </w:tc>
        <w:tc>
          <w:tcPr>
            <w:tcW w:w="992" w:type="dxa"/>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3283" w:type="dxa"/>
            <w:gridSpan w:val="5"/>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994" w:type="dxa"/>
            <w:vMerge w:val="restart"/>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Администрация городского округа Фрязино, МКУ «Дирекция Наукограда»</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Московской области</w:t>
            </w:r>
          </w:p>
        </w:tc>
        <w:tc>
          <w:tcPr>
            <w:tcW w:w="992" w:type="dxa"/>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3283" w:type="dxa"/>
            <w:gridSpan w:val="5"/>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994" w:type="dxa"/>
            <w:vMerge w:val="continue"/>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городского округа Фрязино</w:t>
            </w:r>
          </w:p>
        </w:tc>
        <w:tc>
          <w:tcPr>
            <w:tcW w:w="992" w:type="dxa"/>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3283" w:type="dxa"/>
            <w:gridSpan w:val="5"/>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994" w:type="dxa"/>
            <w:vMerge w:val="continue"/>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Результат 1.</w:t>
            </w:r>
          </w:p>
          <w:p>
            <w:pPr>
              <w:pStyle w:val="Normal"/>
              <w:widowControl w:val="false"/>
              <w:spacing w:lineRule="auto" w:line="240" w:before="0" w:after="0"/>
              <w:rPr>
                <w:rFonts w:ascii="Times New Roman" w:hAnsi="Times New Roman" w:cs="Times New Roman"/>
              </w:rPr>
            </w:pPr>
            <w:r>
              <w:rPr>
                <w:rFonts w:cs="Times New Roman" w:ascii="Times New Roman" w:hAnsi="Times New Roman"/>
              </w:rPr>
              <w:t>Рекламные конструкции размещены в соответствии со схемой размещения рекламных конструкций Московской области, (ед.)</w:t>
            </w:r>
          </w:p>
        </w:tc>
        <w:tc>
          <w:tcPr>
            <w:tcW w:w="99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х</w:t>
            </w:r>
          </w:p>
        </w:tc>
        <w:tc>
          <w:tcPr>
            <w:tcW w:w="1274" w:type="dxa"/>
            <w:vMerge w:val="restart"/>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х</w:t>
            </w:r>
          </w:p>
        </w:tc>
        <w:tc>
          <w:tcPr>
            <w:tcW w:w="99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Всего</w:t>
            </w:r>
          </w:p>
        </w:tc>
        <w:tc>
          <w:tcPr>
            <w:tcW w:w="113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2023 год</w:t>
            </w:r>
          </w:p>
        </w:tc>
        <w:tc>
          <w:tcPr>
            <w:tcW w:w="114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2024 год</w:t>
            </w:r>
          </w:p>
        </w:tc>
        <w:tc>
          <w:tcPr>
            <w:tcW w:w="85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 xml:space="preserve">Итого </w:t>
              <w:br/>
              <w:t>2025 год</w:t>
            </w:r>
          </w:p>
        </w:tc>
        <w:tc>
          <w:tcPr>
            <w:tcW w:w="2433"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В том числе по кварталам:</w:t>
            </w:r>
          </w:p>
        </w:tc>
        <w:tc>
          <w:tcPr>
            <w:tcW w:w="117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2026 год</w:t>
            </w:r>
          </w:p>
        </w:tc>
        <w:tc>
          <w:tcPr>
            <w:tcW w:w="101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2027год</w:t>
            </w:r>
          </w:p>
        </w:tc>
        <w:tc>
          <w:tcPr>
            <w:tcW w:w="994" w:type="dxa"/>
            <w:vMerge w:val="restart"/>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992"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1139"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1140"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850"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II</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III</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IV</w:t>
            </w:r>
          </w:p>
        </w:tc>
        <w:tc>
          <w:tcPr>
            <w:tcW w:w="1176"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1013"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994" w:type="dxa"/>
            <w:vMerge w:val="continue"/>
            <w:tcBorders>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994" w:type="dxa"/>
            <w:vMerge w:val="continue"/>
            <w:tcBorders>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r>
      <w:tr>
        <w:trPr>
          <w:trHeight w:val="20" w:hRule="atLeast"/>
        </w:trPr>
        <w:tc>
          <w:tcPr>
            <w:tcW w:w="41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t>2.2</w:t>
            </w:r>
          </w:p>
        </w:tc>
        <w:tc>
          <w:tcPr>
            <w:tcW w:w="282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eastAsia="Calibri" w:cs="Times New Roman"/>
                <w:sz w:val="22"/>
                <w:szCs w:val="22"/>
              </w:rPr>
            </w:pPr>
            <w:r>
              <w:rPr>
                <w:rFonts w:eastAsia="Calibri" w:cs="Times New Roman" w:ascii="Times New Roman" w:hAnsi="Times New Roman"/>
                <w:sz w:val="22"/>
                <w:szCs w:val="22"/>
              </w:rPr>
              <w:t>Мероприятие 07.02.</w:t>
            </w:r>
          </w:p>
          <w:p>
            <w:pPr>
              <w:pStyle w:val="ConsPlusNormal1"/>
              <w:widowControl w:val="false"/>
              <w:spacing w:lineRule="auto" w:line="240" w:before="0" w:after="0"/>
              <w:ind w:hanging="0"/>
              <w:rPr>
                <w:rFonts w:ascii="Times New Roman" w:hAnsi="Times New Roman" w:cs="Times New Roman"/>
                <w:sz w:val="22"/>
                <w:szCs w:val="22"/>
              </w:rPr>
            </w:pPr>
            <w:r>
              <w:rPr>
                <w:rFonts w:eastAsia="Calibri" w:cs="Times New Roman" w:ascii="Times New Roman" w:hAnsi="Times New Roman"/>
                <w:sz w:val="22"/>
                <w:szCs w:val="22"/>
              </w:rPr>
              <w:t>Проведение мероприятий, которым обеспечено праздничное/тематическое оформление территории муниципального образования в соответствии с постановлением Правительства Московской области от 21.05.2014 № 363/16 «Об утверждении Методических рекомендаций по размещению и эксплуатации элементов праздничного, тематического и праздничного светового оформления на территории Московской области»</w:t>
            </w:r>
          </w:p>
        </w:tc>
        <w:tc>
          <w:tcPr>
            <w:tcW w:w="99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lang w:val="en-US"/>
              </w:rPr>
              <w:t>2023-202</w:t>
            </w:r>
            <w:r>
              <w:rPr>
                <w:rFonts w:cs="Times New Roman" w:ascii="Times New Roman" w:hAnsi="Times New Roman"/>
                <w:sz w:val="22"/>
                <w:szCs w:val="22"/>
              </w:rPr>
              <w:t>7</w:t>
            </w:r>
          </w:p>
        </w:tc>
        <w:tc>
          <w:tcPr>
            <w:tcW w:w="1274" w:type="dxa"/>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Итого:</w:t>
            </w:r>
          </w:p>
        </w:tc>
        <w:tc>
          <w:tcPr>
            <w:tcW w:w="992" w:type="dxa"/>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3283" w:type="dxa"/>
            <w:gridSpan w:val="5"/>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994" w:type="dxa"/>
            <w:vMerge w:val="restart"/>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Администрация городского округа Фрязино, МКУ «Дирекция Наукограда»</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Московской области</w:t>
            </w:r>
          </w:p>
        </w:tc>
        <w:tc>
          <w:tcPr>
            <w:tcW w:w="992" w:type="dxa"/>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3283" w:type="dxa"/>
            <w:gridSpan w:val="5"/>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994" w:type="dxa"/>
            <w:vMerge w:val="continue"/>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городского округа Фрязино</w:t>
            </w:r>
          </w:p>
        </w:tc>
        <w:tc>
          <w:tcPr>
            <w:tcW w:w="992" w:type="dxa"/>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3283" w:type="dxa"/>
            <w:gridSpan w:val="5"/>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994" w:type="dxa"/>
            <w:vMerge w:val="continue"/>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restart"/>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Результат 1</w:t>
            </w:r>
          </w:p>
          <w:p>
            <w:pPr>
              <w:pStyle w:val="Normal"/>
              <w:widowControl w:val="false"/>
              <w:spacing w:lineRule="auto" w:line="240" w:before="0" w:after="0"/>
              <w:rPr>
                <w:rFonts w:ascii="Times New Roman" w:hAnsi="Times New Roman" w:cs="Times New Roman"/>
              </w:rPr>
            </w:pPr>
            <w:r>
              <w:rPr>
                <w:rFonts w:cs="Times New Roman" w:ascii="Times New Roman" w:hAnsi="Times New Roman"/>
              </w:rPr>
              <w:t>Проведены мероприятия, которым обеспечено праздничное/тематическое оформление на территории муниципального образования Московской области, (ед.)</w:t>
            </w:r>
          </w:p>
        </w:tc>
        <w:tc>
          <w:tcPr>
            <w:tcW w:w="99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х</w:t>
            </w:r>
          </w:p>
        </w:tc>
        <w:tc>
          <w:tcPr>
            <w:tcW w:w="127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х</w:t>
            </w:r>
          </w:p>
        </w:tc>
        <w:tc>
          <w:tcPr>
            <w:tcW w:w="99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Всего</w:t>
            </w:r>
          </w:p>
        </w:tc>
        <w:tc>
          <w:tcPr>
            <w:tcW w:w="113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2023 год</w:t>
            </w:r>
          </w:p>
        </w:tc>
        <w:tc>
          <w:tcPr>
            <w:tcW w:w="114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2024 год</w:t>
            </w:r>
          </w:p>
        </w:tc>
        <w:tc>
          <w:tcPr>
            <w:tcW w:w="85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 xml:space="preserve">Итого </w:t>
              <w:br/>
              <w:t>2025 год</w:t>
            </w:r>
          </w:p>
        </w:tc>
        <w:tc>
          <w:tcPr>
            <w:tcW w:w="2433"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В том числе по кварталам:</w:t>
            </w:r>
          </w:p>
        </w:tc>
        <w:tc>
          <w:tcPr>
            <w:tcW w:w="117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2026 год</w:t>
            </w:r>
          </w:p>
        </w:tc>
        <w:tc>
          <w:tcPr>
            <w:tcW w:w="101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2027год</w:t>
            </w:r>
          </w:p>
        </w:tc>
        <w:tc>
          <w:tcPr>
            <w:tcW w:w="99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992"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1139"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1140"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850"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II</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III</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IV</w:t>
            </w:r>
          </w:p>
        </w:tc>
        <w:tc>
          <w:tcPr>
            <w:tcW w:w="1176"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1013"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994" w:type="dxa"/>
            <w:vMerge w:val="continue"/>
            <w:tcBorders>
              <w:left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w:t>
            </w:r>
          </w:p>
        </w:tc>
        <w:tc>
          <w:tcPr>
            <w:tcW w:w="994"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r>
      <w:tr>
        <w:trPr>
          <w:trHeight w:val="20" w:hRule="atLeast"/>
        </w:trPr>
        <w:tc>
          <w:tcPr>
            <w:tcW w:w="41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t>2.3</w:t>
            </w:r>
          </w:p>
        </w:tc>
        <w:tc>
          <w:tcPr>
            <w:tcW w:w="282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eastAsia="Calibri" w:cs="Times New Roman"/>
              </w:rPr>
            </w:pPr>
            <w:r>
              <w:rPr>
                <w:rFonts w:eastAsia="Calibri" w:cs="Times New Roman" w:ascii="Times New Roman" w:hAnsi="Times New Roman"/>
              </w:rPr>
              <w:t>Мероприятие 07.03.</w:t>
            </w:r>
          </w:p>
          <w:p>
            <w:pPr>
              <w:pStyle w:val="ConsPlusNormal1"/>
              <w:widowControl w:val="false"/>
              <w:spacing w:lineRule="auto" w:line="240" w:before="0" w:after="0"/>
              <w:ind w:hanging="0"/>
              <w:rPr>
                <w:rFonts w:ascii="Times New Roman" w:hAnsi="Times New Roman" w:cs="Times New Roman"/>
                <w:sz w:val="22"/>
                <w:szCs w:val="22"/>
              </w:rPr>
            </w:pPr>
            <w:r>
              <w:rPr>
                <w:rFonts w:eastAsia="Calibri" w:cs="Times New Roman" w:ascii="Times New Roman" w:hAnsi="Times New Roman"/>
                <w:sz w:val="22"/>
                <w:szCs w:val="22"/>
              </w:rPr>
              <w:t>Информирование населения об основных событиях социально-экономического развития и общественно-политической жизни посредством размещения социальной рекламы на объектах наружной рекламы и информации</w:t>
            </w:r>
          </w:p>
        </w:tc>
        <w:tc>
          <w:tcPr>
            <w:tcW w:w="990" w:type="dxa"/>
            <w:vMerge w:val="restart"/>
            <w:tcBorders>
              <w:top w:val="single" w:sz="4" w:space="0" w:color="000000"/>
              <w:left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lang w:val="en-US"/>
              </w:rPr>
              <w:t>2023-202</w:t>
            </w:r>
            <w:r>
              <w:rPr>
                <w:rFonts w:cs="Times New Roman" w:ascii="Times New Roman" w:hAnsi="Times New Roman"/>
                <w:sz w:val="22"/>
                <w:szCs w:val="22"/>
              </w:rPr>
              <w:t>7</w:t>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Итого:</w:t>
            </w:r>
          </w:p>
        </w:tc>
        <w:tc>
          <w:tcPr>
            <w:tcW w:w="992" w:type="dxa"/>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3283" w:type="dxa"/>
            <w:gridSpan w:val="5"/>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994" w:type="dxa"/>
            <w:vMerge w:val="restart"/>
            <w:tcBorders>
              <w:top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Администрация городского округа Фрязино, МКУ «Дирекция Наукограда»</w:t>
            </w:r>
          </w:p>
        </w:tc>
      </w:tr>
      <w:tr>
        <w:trPr>
          <w:trHeight w:val="20" w:hRule="atLeast"/>
        </w:trPr>
        <w:tc>
          <w:tcPr>
            <w:tcW w:w="414"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Московской области</w:t>
            </w:r>
          </w:p>
        </w:tc>
        <w:tc>
          <w:tcPr>
            <w:tcW w:w="992" w:type="dxa"/>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3283" w:type="dxa"/>
            <w:gridSpan w:val="5"/>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994" w:type="dxa"/>
            <w:vMerge w:val="continue"/>
            <w:tcBorders>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r>
      <w:tr>
        <w:trPr>
          <w:trHeight w:val="20" w:hRule="atLeast"/>
        </w:trPr>
        <w:tc>
          <w:tcPr>
            <w:tcW w:w="414"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городского округа Фрязино</w:t>
            </w:r>
          </w:p>
        </w:tc>
        <w:tc>
          <w:tcPr>
            <w:tcW w:w="992" w:type="dxa"/>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3283" w:type="dxa"/>
            <w:gridSpan w:val="5"/>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994" w:type="dxa"/>
            <w:vMerge w:val="continue"/>
            <w:tcBorders>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r>
      <w:tr>
        <w:trPr>
          <w:trHeight w:val="20" w:hRule="atLeast"/>
        </w:trPr>
        <w:tc>
          <w:tcPr>
            <w:tcW w:w="414"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Результат 1</w:t>
            </w:r>
          </w:p>
          <w:p>
            <w:pPr>
              <w:pStyle w:val="Normal"/>
              <w:widowControl w:val="false"/>
              <w:spacing w:lineRule="auto" w:line="240" w:before="0" w:after="0"/>
              <w:rPr>
                <w:rFonts w:ascii="Times New Roman" w:hAnsi="Times New Roman" w:cs="Times New Roman"/>
              </w:rPr>
            </w:pPr>
            <w:r>
              <w:rPr>
                <w:rFonts w:cs="Times New Roman" w:ascii="Times New Roman" w:hAnsi="Times New Roman"/>
              </w:rPr>
              <w:t>Проведены рекламно-информационные кампании в городском округе Московской области, (ед.)</w:t>
            </w:r>
          </w:p>
        </w:tc>
        <w:tc>
          <w:tcPr>
            <w:tcW w:w="99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х</w:t>
            </w:r>
          </w:p>
        </w:tc>
        <w:tc>
          <w:tcPr>
            <w:tcW w:w="127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х</w:t>
            </w:r>
          </w:p>
        </w:tc>
        <w:tc>
          <w:tcPr>
            <w:tcW w:w="99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Всего</w:t>
            </w:r>
          </w:p>
        </w:tc>
        <w:tc>
          <w:tcPr>
            <w:tcW w:w="113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2023 год</w:t>
            </w:r>
          </w:p>
        </w:tc>
        <w:tc>
          <w:tcPr>
            <w:tcW w:w="114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2024 год</w:t>
            </w:r>
          </w:p>
        </w:tc>
        <w:tc>
          <w:tcPr>
            <w:tcW w:w="85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 xml:space="preserve">Итого </w:t>
              <w:br/>
              <w:t>2025 год</w:t>
            </w:r>
          </w:p>
        </w:tc>
        <w:tc>
          <w:tcPr>
            <w:tcW w:w="2433"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В том числе по кварталам:</w:t>
            </w:r>
          </w:p>
        </w:tc>
        <w:tc>
          <w:tcPr>
            <w:tcW w:w="117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2026 год</w:t>
            </w:r>
          </w:p>
        </w:tc>
        <w:tc>
          <w:tcPr>
            <w:tcW w:w="101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2027год</w:t>
            </w:r>
          </w:p>
        </w:tc>
        <w:tc>
          <w:tcPr>
            <w:tcW w:w="994" w:type="dxa"/>
            <w:vMerge w:val="restart"/>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r>
      <w:tr>
        <w:trPr>
          <w:trHeight w:val="20" w:hRule="atLeast"/>
        </w:trPr>
        <w:tc>
          <w:tcPr>
            <w:tcW w:w="414" w:type="dxa"/>
            <w:vMerge w:val="continue"/>
            <w:tcBorders>
              <w:left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992"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1139"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1140"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850"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
              </w:rPr>
            </w:pPr>
            <w:r>
              <w:rPr>
                <w:rFonts w:cs="Times New Roman" w:ascii="Times New Roman" w:hAnsi="Times New Roman"/>
                <w:lang w:val="en-US"/>
              </w:rPr>
              <w:t>I</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II</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III</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IV</w:t>
            </w:r>
          </w:p>
        </w:tc>
        <w:tc>
          <w:tcPr>
            <w:tcW w:w="1176"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1013"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994" w:type="dxa"/>
            <w:vMerge w:val="continue"/>
            <w:tcBorders>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r>
      <w:tr>
        <w:trPr>
          <w:trHeight w:val="20" w:hRule="atLeast"/>
        </w:trPr>
        <w:tc>
          <w:tcPr>
            <w:tcW w:w="414"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8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150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30</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30</w:t>
            </w:r>
          </w:p>
        </w:tc>
        <w:tc>
          <w:tcPr>
            <w:tcW w:w="994" w:type="dxa"/>
            <w:vMerge w:val="continue"/>
            <w:tcBorders>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bookmarkStart w:id="14" w:name="_Hlk154515274"/>
            <w:bookmarkStart w:id="15" w:name="_Hlk154515274"/>
            <w:bookmarkEnd w:id="15"/>
          </w:p>
        </w:tc>
      </w:tr>
      <w:tr>
        <w:trPr>
          <w:trHeight w:val="20" w:hRule="atLeast"/>
        </w:trPr>
        <w:tc>
          <w:tcPr>
            <w:tcW w:w="41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3810"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Итого по подпрограмме</w:t>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Итого:</w:t>
            </w:r>
          </w:p>
        </w:tc>
        <w:tc>
          <w:tcPr>
            <w:tcW w:w="992" w:type="dxa"/>
            <w:tcBorders>
              <w:top w:val="single" w:sz="4" w:space="0" w:color="000000"/>
              <w:left w:val="single" w:sz="4" w:space="0" w:color="000001"/>
              <w:bottom w:val="single" w:sz="4" w:space="0" w:color="000000"/>
              <w:right w:val="single" w:sz="4" w:space="0" w:color="000000"/>
            </w:tcBorders>
            <w:shd w:color="auto" w:fill="auto" w:val="clear"/>
          </w:tcPr>
          <w:p>
            <w:pPr>
              <w:pStyle w:val="Normal"/>
              <w:widowControl w:val="false"/>
              <w:shd w:val="clear" w:color="auto" w:fill="D9E2F3" w:themeFill="accent1" w:themeFillTint="33"/>
              <w:spacing w:lineRule="auto" w:line="240" w:before="0" w:after="0"/>
              <w:jc w:val="center"/>
              <w:rPr>
                <w:rFonts w:ascii="Times New Roman" w:hAnsi="Times New Roman" w:cs="Times New Roman"/>
              </w:rPr>
            </w:pPr>
            <w:r>
              <w:rPr>
                <w:rFonts w:cs="Times New Roman" w:ascii="Times New Roman" w:hAnsi="Times New Roman"/>
              </w:rPr>
              <w:t>50990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10290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9900</w:t>
            </w:r>
          </w:p>
        </w:tc>
        <w:tc>
          <w:tcPr>
            <w:tcW w:w="3283"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9000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10300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11500</w:t>
            </w:r>
          </w:p>
        </w:tc>
        <w:tc>
          <w:tcPr>
            <w:tcW w:w="99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3810"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Московской области</w:t>
            </w:r>
          </w:p>
        </w:tc>
        <w:tc>
          <w:tcPr>
            <w:tcW w:w="992" w:type="dxa"/>
            <w:tcBorders>
              <w:top w:val="single" w:sz="4" w:space="0" w:color="000000"/>
              <w:left w:val="single" w:sz="4" w:space="0" w:color="000001"/>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3283"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99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3810"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городского округа Фрязино</w:t>
            </w:r>
          </w:p>
        </w:tc>
        <w:tc>
          <w:tcPr>
            <w:tcW w:w="992" w:type="dxa"/>
            <w:tcBorders>
              <w:top w:val="single" w:sz="4" w:space="0" w:color="000000"/>
              <w:left w:val="single" w:sz="4" w:space="0" w:color="00000A"/>
              <w:bottom w:val="single" w:sz="4" w:space="0" w:color="000000"/>
              <w:right w:val="single" w:sz="4" w:space="0" w:color="000000"/>
            </w:tcBorders>
            <w:shd w:color="auto" w:fill="auto" w:val="clear"/>
          </w:tcPr>
          <w:p>
            <w:pPr>
              <w:pStyle w:val="Normal"/>
              <w:widowControl w:val="false"/>
              <w:shd w:val="clear" w:color="auto" w:fill="D9E2F3" w:themeFill="accent1" w:themeFillTint="33"/>
              <w:spacing w:lineRule="auto" w:line="240" w:before="0" w:after="0"/>
              <w:jc w:val="center"/>
              <w:rPr>
                <w:rFonts w:ascii="Times New Roman" w:hAnsi="Times New Roman" w:cs="Times New Roman"/>
              </w:rPr>
            </w:pPr>
            <w:r>
              <w:rPr>
                <w:rFonts w:cs="Times New Roman" w:ascii="Times New Roman" w:hAnsi="Times New Roman"/>
              </w:rPr>
              <w:t>50990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10290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9900</w:t>
            </w:r>
          </w:p>
        </w:tc>
        <w:tc>
          <w:tcPr>
            <w:tcW w:w="3283"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9000</w:t>
            </w:r>
          </w:p>
        </w:tc>
        <w:tc>
          <w:tcPr>
            <w:tcW w:w="11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10300</w:t>
            </w:r>
          </w:p>
        </w:tc>
        <w:tc>
          <w:tcPr>
            <w:tcW w:w="10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11500</w:t>
            </w:r>
          </w:p>
        </w:tc>
        <w:tc>
          <w:tcPr>
            <w:tcW w:w="99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r>
    </w:tbl>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8. Подпрограмма 2. «Мир и согласие. Новые возможности»</w:t>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8.1 Перечень мероприятий подпрограммы 2. «Мир и согласие. Новые возможности»</w:t>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bl>
      <w:tblPr>
        <w:tblW w:w="15230" w:type="dxa"/>
        <w:jc w:val="left"/>
        <w:tblInd w:w="67" w:type="dxa"/>
        <w:tblLayout w:type="fixed"/>
        <w:tblCellMar>
          <w:top w:w="102" w:type="dxa"/>
          <w:left w:w="62" w:type="dxa"/>
          <w:bottom w:w="102" w:type="dxa"/>
          <w:right w:w="62" w:type="dxa"/>
        </w:tblCellMar>
        <w:tblLook w:firstRow="1" w:noVBand="1" w:lastRow="0" w:firstColumn="1" w:lastColumn="0" w:noHBand="0" w:val="04a0"/>
      </w:tblPr>
      <w:tblGrid>
        <w:gridCol w:w="432"/>
        <w:gridCol w:w="2775"/>
        <w:gridCol w:w="909"/>
        <w:gridCol w:w="1397"/>
        <w:gridCol w:w="993"/>
        <w:gridCol w:w="1101"/>
        <w:gridCol w:w="1133"/>
        <w:gridCol w:w="891"/>
        <w:gridCol w:w="580"/>
        <w:gridCol w:w="602"/>
        <w:gridCol w:w="629"/>
        <w:gridCol w:w="527"/>
        <w:gridCol w:w="1200"/>
        <w:gridCol w:w="1153"/>
        <w:gridCol w:w="908"/>
      </w:tblGrid>
      <w:tr>
        <w:trPr>
          <w:trHeight w:val="20" w:hRule="atLeast"/>
        </w:trPr>
        <w:tc>
          <w:tcPr>
            <w:tcW w:w="43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 xml:space="preserve">№ </w:t>
            </w:r>
            <w:r>
              <w:rPr>
                <w:rFonts w:eastAsia="Times New Roman" w:cs="Times New Roman" w:ascii="Times New Roman" w:hAnsi="Times New Roman"/>
                <w:color w:val="auto"/>
                <w:lang w:eastAsia="en-US"/>
              </w:rPr>
              <w:t>п/п</w:t>
            </w:r>
          </w:p>
        </w:tc>
        <w:tc>
          <w:tcPr>
            <w:tcW w:w="277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Мероприятие подпрограммы</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Сроки исполнения мероприятия</w:t>
            </w:r>
          </w:p>
        </w:tc>
        <w:tc>
          <w:tcPr>
            <w:tcW w:w="139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Источники</w:t>
              <w:br/>
              <w:t>финансирования</w:t>
            </w:r>
          </w:p>
        </w:tc>
        <w:tc>
          <w:tcPr>
            <w:tcW w:w="99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Всего</w:t>
            </w:r>
          </w:p>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(тыс. руб.)</w:t>
            </w:r>
          </w:p>
        </w:tc>
        <w:tc>
          <w:tcPr>
            <w:tcW w:w="7816" w:type="dxa"/>
            <w:gridSpan w:val="9"/>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Объем финансирования по годам (тыс. руб.)</w:t>
            </w:r>
          </w:p>
        </w:tc>
        <w:tc>
          <w:tcPr>
            <w:tcW w:w="90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Ответственный за выполнение мероприятия подпрограммы</w:t>
            </w:r>
          </w:p>
        </w:tc>
      </w:tr>
      <w:tr>
        <w:trPr>
          <w:trHeight w:val="2122" w:hRule="atLeast"/>
        </w:trPr>
        <w:tc>
          <w:tcPr>
            <w:tcW w:w="432" w:type="dxa"/>
            <w:vMerge w:val="continue"/>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2775" w:type="dxa"/>
            <w:vMerge w:val="continue"/>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909" w:type="dxa"/>
            <w:vMerge w:val="continue"/>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1397" w:type="dxa"/>
            <w:vMerge w:val="continue"/>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1101" w:type="dxa"/>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2023 год</w:t>
            </w:r>
          </w:p>
        </w:tc>
        <w:tc>
          <w:tcPr>
            <w:tcW w:w="1133" w:type="dxa"/>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2024 год</w:t>
            </w:r>
          </w:p>
        </w:tc>
        <w:tc>
          <w:tcPr>
            <w:tcW w:w="3229"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2025 год</w:t>
            </w:r>
          </w:p>
        </w:tc>
        <w:tc>
          <w:tcPr>
            <w:tcW w:w="12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2026 год</w:t>
            </w:r>
          </w:p>
        </w:tc>
        <w:tc>
          <w:tcPr>
            <w:tcW w:w="11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2027год</w:t>
            </w:r>
          </w:p>
        </w:tc>
        <w:tc>
          <w:tcPr>
            <w:tcW w:w="908" w:type="dxa"/>
            <w:vMerge w:val="continue"/>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r>
      <w:tr>
        <w:trPr>
          <w:trHeight w:val="25" w:hRule="atLeast"/>
        </w:trPr>
        <w:tc>
          <w:tcPr>
            <w:tcW w:w="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exact" w:line="200" w:before="0" w:after="0"/>
              <w:ind w:left="-57" w:right="-57" w:hanging="0"/>
              <w:jc w:val="center"/>
              <w:rPr>
                <w:rFonts w:ascii="Times New Roman" w:hAnsi="Times New Roman" w:cs="Times New Roman"/>
              </w:rPr>
            </w:pPr>
            <w:r>
              <w:rPr>
                <w:rFonts w:cs="Times New Roman" w:ascii="Times New Roman" w:hAnsi="Times New Roman"/>
              </w:rPr>
              <w:t>1</w:t>
            </w:r>
          </w:p>
        </w:tc>
        <w:tc>
          <w:tcPr>
            <w:tcW w:w="2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exact" w:line="200" w:before="0" w:after="0"/>
              <w:jc w:val="center"/>
              <w:rPr>
                <w:rFonts w:ascii="Times New Roman" w:hAnsi="Times New Roman" w:cs="Times New Roman"/>
              </w:rPr>
            </w:pPr>
            <w:r>
              <w:rPr>
                <w:rFonts w:cs="Times New Roman" w:ascii="Times New Roman" w:hAnsi="Times New Roman"/>
              </w:rPr>
              <w:t>2</w:t>
            </w:r>
          </w:p>
        </w:tc>
        <w:tc>
          <w:tcPr>
            <w:tcW w:w="9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exact" w:line="200" w:before="0" w:after="0"/>
              <w:jc w:val="center"/>
              <w:rPr>
                <w:rFonts w:ascii="Times New Roman" w:hAnsi="Times New Roman" w:cs="Times New Roman"/>
              </w:rPr>
            </w:pPr>
            <w:r>
              <w:rPr>
                <w:rFonts w:cs="Times New Roman" w:ascii="Times New Roman" w:hAnsi="Times New Roman"/>
              </w:rPr>
              <w:t>3</w:t>
            </w:r>
          </w:p>
        </w:tc>
        <w:tc>
          <w:tcPr>
            <w:tcW w:w="1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exact" w:line="200" w:before="0" w:after="0"/>
              <w:jc w:val="center"/>
              <w:rPr>
                <w:rFonts w:ascii="Times New Roman" w:hAnsi="Times New Roman" w:cs="Times New Roman"/>
              </w:rPr>
            </w:pPr>
            <w:r>
              <w:rPr>
                <w:rFonts w:cs="Times New Roman" w:ascii="Times New Roman" w:hAnsi="Times New Roman"/>
              </w:rPr>
              <w:t>4</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exact" w:line="200" w:before="0" w:after="0"/>
              <w:jc w:val="center"/>
              <w:rPr>
                <w:rFonts w:ascii="Times New Roman" w:hAnsi="Times New Roman" w:cs="Times New Roman"/>
              </w:rPr>
            </w:pPr>
            <w:r>
              <w:rPr>
                <w:rFonts w:cs="Times New Roman" w:ascii="Times New Roman" w:hAnsi="Times New Roman"/>
              </w:rPr>
              <w:t>5</w:t>
            </w:r>
          </w:p>
        </w:tc>
        <w:tc>
          <w:tcPr>
            <w:tcW w:w="1101" w:type="dxa"/>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pacing w:lineRule="exact" w:line="200" w:before="0" w:after="0"/>
              <w:jc w:val="center"/>
              <w:rPr>
                <w:rFonts w:ascii="Times New Roman" w:hAnsi="Times New Roman" w:cs="Times New Roman"/>
              </w:rPr>
            </w:pPr>
            <w:r>
              <w:rPr>
                <w:rFonts w:cs="Times New Roman" w:ascii="Times New Roman" w:hAnsi="Times New Roman"/>
              </w:rPr>
              <w:t>6</w:t>
            </w:r>
          </w:p>
        </w:tc>
        <w:tc>
          <w:tcPr>
            <w:tcW w:w="1133" w:type="dxa"/>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pacing w:lineRule="exact" w:line="200" w:before="0" w:after="0"/>
              <w:jc w:val="center"/>
              <w:rPr>
                <w:rFonts w:ascii="Times New Roman" w:hAnsi="Times New Roman" w:cs="Times New Roman"/>
              </w:rPr>
            </w:pPr>
            <w:r>
              <w:rPr>
                <w:rFonts w:cs="Times New Roman" w:ascii="Times New Roman" w:hAnsi="Times New Roman"/>
              </w:rPr>
              <w:t>7</w:t>
            </w:r>
          </w:p>
        </w:tc>
        <w:tc>
          <w:tcPr>
            <w:tcW w:w="3229"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exact" w:line="200" w:before="0" w:after="0"/>
              <w:jc w:val="center"/>
              <w:rPr>
                <w:rFonts w:ascii="Times New Roman" w:hAnsi="Times New Roman" w:cs="Times New Roman"/>
              </w:rPr>
            </w:pPr>
            <w:r>
              <w:rPr>
                <w:rFonts w:cs="Times New Roman" w:ascii="Times New Roman" w:hAnsi="Times New Roman"/>
              </w:rPr>
              <w:t>8</w:t>
            </w:r>
          </w:p>
        </w:tc>
        <w:tc>
          <w:tcPr>
            <w:tcW w:w="12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exact" w:line="200" w:before="0" w:after="0"/>
              <w:jc w:val="center"/>
              <w:rPr>
                <w:rFonts w:ascii="Times New Roman" w:hAnsi="Times New Roman" w:cs="Times New Roman"/>
              </w:rPr>
            </w:pPr>
            <w:r>
              <w:rPr>
                <w:rFonts w:cs="Times New Roman" w:ascii="Times New Roman" w:hAnsi="Times New Roman"/>
              </w:rPr>
              <w:t>9</w:t>
            </w:r>
          </w:p>
        </w:tc>
        <w:tc>
          <w:tcPr>
            <w:tcW w:w="11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exact" w:line="200" w:before="0" w:after="0"/>
              <w:jc w:val="center"/>
              <w:rPr>
                <w:rFonts w:ascii="Times New Roman" w:hAnsi="Times New Roman" w:cs="Times New Roman"/>
              </w:rPr>
            </w:pPr>
            <w:r>
              <w:rPr>
                <w:rFonts w:cs="Times New Roman" w:ascii="Times New Roman" w:hAnsi="Times New Roman"/>
              </w:rPr>
              <w:t>10</w:t>
            </w:r>
          </w:p>
        </w:tc>
        <w:tc>
          <w:tcPr>
            <w:tcW w:w="9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exact" w:line="200" w:before="0" w:after="0"/>
              <w:jc w:val="center"/>
              <w:rPr>
                <w:rFonts w:ascii="Times New Roman" w:hAnsi="Times New Roman" w:cs="Times New Roman"/>
              </w:rPr>
            </w:pPr>
            <w:r>
              <w:rPr>
                <w:rFonts w:cs="Times New Roman" w:ascii="Times New Roman" w:hAnsi="Times New Roman"/>
              </w:rPr>
              <w:t>11</w:t>
            </w:r>
          </w:p>
        </w:tc>
      </w:tr>
      <w:tr>
        <w:trPr>
          <w:trHeight w:val="1544" w:hRule="atLeast"/>
        </w:trPr>
        <w:tc>
          <w:tcPr>
            <w:tcW w:w="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1</w:t>
            </w:r>
          </w:p>
        </w:tc>
        <w:tc>
          <w:tcPr>
            <w:tcW w:w="27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Основное мероприятие 02.</w:t>
            </w:r>
          </w:p>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Организация и проведение мероприятий по укреплению единства российской нации и этнокультурному развитию народов России</w:t>
            </w:r>
          </w:p>
        </w:tc>
        <w:tc>
          <w:tcPr>
            <w:tcW w:w="909" w:type="dxa"/>
            <w:tcBorders>
              <w:top w:val="single" w:sz="4" w:space="0" w:color="000000"/>
              <w:left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2023 -2027</w:t>
            </w:r>
          </w:p>
        </w:tc>
        <w:tc>
          <w:tcPr>
            <w:tcW w:w="13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Средства бюджета городского округа Фрязино</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300</w:t>
            </w:r>
          </w:p>
        </w:tc>
        <w:tc>
          <w:tcPr>
            <w:tcW w:w="1101" w:type="dxa"/>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0</w:t>
            </w:r>
          </w:p>
        </w:tc>
        <w:tc>
          <w:tcPr>
            <w:tcW w:w="1133" w:type="dxa"/>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0</w:t>
            </w:r>
          </w:p>
        </w:tc>
        <w:tc>
          <w:tcPr>
            <w:tcW w:w="3229"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100</w:t>
            </w:r>
          </w:p>
        </w:tc>
        <w:tc>
          <w:tcPr>
            <w:tcW w:w="12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100</w:t>
            </w:r>
          </w:p>
        </w:tc>
        <w:tc>
          <w:tcPr>
            <w:tcW w:w="11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100</w:t>
            </w:r>
          </w:p>
        </w:tc>
        <w:tc>
          <w:tcPr>
            <w:tcW w:w="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х</w:t>
            </w:r>
          </w:p>
        </w:tc>
      </w:tr>
      <w:tr>
        <w:trPr/>
        <w:tc>
          <w:tcPr>
            <w:tcW w:w="43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1.1</w:t>
            </w:r>
          </w:p>
        </w:tc>
        <w:tc>
          <w:tcPr>
            <w:tcW w:w="27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Мероприятие 02.03. Проведение мероприятий по социально-культурной адаптации и интеграции иностранных граждан</w:t>
            </w:r>
          </w:p>
        </w:tc>
        <w:tc>
          <w:tcPr>
            <w:tcW w:w="9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2023 -2027</w:t>
            </w:r>
          </w:p>
        </w:tc>
        <w:tc>
          <w:tcPr>
            <w:tcW w:w="13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Средства бюджета городского округа Фрязино</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300</w:t>
            </w:r>
          </w:p>
        </w:tc>
        <w:tc>
          <w:tcPr>
            <w:tcW w:w="1101" w:type="dxa"/>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0</w:t>
            </w:r>
          </w:p>
        </w:tc>
        <w:tc>
          <w:tcPr>
            <w:tcW w:w="1133" w:type="dxa"/>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0</w:t>
            </w:r>
          </w:p>
        </w:tc>
        <w:tc>
          <w:tcPr>
            <w:tcW w:w="3229"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100</w:t>
            </w:r>
          </w:p>
        </w:tc>
        <w:tc>
          <w:tcPr>
            <w:tcW w:w="12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100</w:t>
            </w:r>
          </w:p>
        </w:tc>
        <w:tc>
          <w:tcPr>
            <w:tcW w:w="11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100</w:t>
            </w:r>
          </w:p>
        </w:tc>
        <w:tc>
          <w:tcPr>
            <w:tcW w:w="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Администрация городского округа Фрязино</w:t>
            </w:r>
          </w:p>
        </w:tc>
      </w:tr>
      <w:tr>
        <w:trPr>
          <w:trHeight w:val="187" w:hRule="atLeast"/>
        </w:trPr>
        <w:tc>
          <w:tcPr>
            <w:tcW w:w="432" w:type="dxa"/>
            <w:vMerge w:val="continue"/>
            <w:tcBorders>
              <w:left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277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lang w:eastAsia="en-US"/>
              </w:rPr>
            </w:pPr>
            <w:r>
              <w:rPr>
                <w:rFonts w:eastAsia="Times New Roman" w:cs="Times New Roman" w:ascii="Times New Roman" w:hAnsi="Times New Roman"/>
                <w:lang w:eastAsia="en-US"/>
              </w:rPr>
              <w:t>Результат 1</w:t>
            </w:r>
          </w:p>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Проведены семинары с иностранными гражданами по социально-культурной адаптации и интеграции иностранных граждан, (ед.)</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х</w:t>
            </w:r>
          </w:p>
        </w:tc>
        <w:tc>
          <w:tcPr>
            <w:tcW w:w="139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х</w:t>
            </w:r>
          </w:p>
        </w:tc>
        <w:tc>
          <w:tcPr>
            <w:tcW w:w="99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Всего</w:t>
            </w:r>
          </w:p>
        </w:tc>
        <w:tc>
          <w:tcPr>
            <w:tcW w:w="1101" w:type="dxa"/>
            <w:vMerge w:val="restart"/>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2023 год</w:t>
            </w:r>
          </w:p>
        </w:tc>
        <w:tc>
          <w:tcPr>
            <w:tcW w:w="1133" w:type="dxa"/>
            <w:vMerge w:val="restart"/>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2024 год</w:t>
            </w:r>
          </w:p>
        </w:tc>
        <w:tc>
          <w:tcPr>
            <w:tcW w:w="89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 xml:space="preserve">Итого </w:t>
              <w:br/>
              <w:t>2025 год</w:t>
            </w:r>
          </w:p>
        </w:tc>
        <w:tc>
          <w:tcPr>
            <w:tcW w:w="233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В том числе по кварталам:</w:t>
            </w:r>
          </w:p>
        </w:tc>
        <w:tc>
          <w:tcPr>
            <w:tcW w:w="120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2026 год</w:t>
            </w:r>
          </w:p>
        </w:tc>
        <w:tc>
          <w:tcPr>
            <w:tcW w:w="115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2027год</w:t>
            </w:r>
          </w:p>
        </w:tc>
        <w:tc>
          <w:tcPr>
            <w:tcW w:w="908" w:type="dxa"/>
            <w:vMerge w:val="restart"/>
            <w:tcBorders>
              <w:top w:val="single" w:sz="4" w:space="0" w:color="000000"/>
              <w:left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х</w:t>
            </w:r>
          </w:p>
        </w:tc>
      </w:tr>
      <w:tr>
        <w:trPr>
          <w:trHeight w:val="20" w:hRule="atLeast"/>
        </w:trPr>
        <w:tc>
          <w:tcPr>
            <w:tcW w:w="432" w:type="dxa"/>
            <w:vMerge w:val="continue"/>
            <w:tcBorders>
              <w:left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2775" w:type="dxa"/>
            <w:vMerge w:val="continue"/>
            <w:tcBorders>
              <w:left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909" w:type="dxa"/>
            <w:vMerge w:val="continue"/>
            <w:tcBorders>
              <w:left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1397" w:type="dxa"/>
            <w:vMerge w:val="continue"/>
            <w:tcBorders>
              <w:left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1101" w:type="dxa"/>
            <w:vMerge w:val="continue"/>
            <w:tcBorders>
              <w:left w:val="single" w:sz="4" w:space="0" w:color="000000"/>
              <w:bottom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1133" w:type="dxa"/>
            <w:vMerge w:val="continue"/>
            <w:tcBorders>
              <w:left w:val="single" w:sz="4" w:space="0" w:color="000000"/>
              <w:bottom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891"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5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I</w:t>
            </w:r>
          </w:p>
        </w:tc>
        <w:tc>
          <w:tcPr>
            <w:tcW w:w="6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II</w:t>
            </w:r>
          </w:p>
        </w:tc>
        <w:tc>
          <w:tcPr>
            <w:tcW w:w="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III</w:t>
            </w:r>
          </w:p>
        </w:tc>
        <w:tc>
          <w:tcPr>
            <w:tcW w:w="527" w:type="dxa"/>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IV</w:t>
            </w:r>
          </w:p>
        </w:tc>
        <w:tc>
          <w:tcPr>
            <w:tcW w:w="1200" w:type="dxa"/>
            <w:vMerge w:val="continue"/>
            <w:tcBorders>
              <w:left w:val="single" w:sz="4" w:space="0" w:color="000000"/>
              <w:bottom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1153" w:type="dxa"/>
            <w:vMerge w:val="continue"/>
            <w:tcBorders>
              <w:left w:val="single" w:sz="4" w:space="0" w:color="000000"/>
              <w:bottom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908" w:type="dxa"/>
            <w:vMerge w:val="continue"/>
            <w:tcBorders>
              <w:left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r>
      <w:tr>
        <w:trPr/>
        <w:tc>
          <w:tcPr>
            <w:tcW w:w="432" w:type="dxa"/>
            <w:vMerge w:val="continue"/>
            <w:tcBorders>
              <w:left w:val="single" w:sz="4" w:space="0" w:color="000000"/>
              <w:bottom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2775" w:type="dxa"/>
            <w:vMerge w:val="continue"/>
            <w:tcBorders>
              <w:left w:val="single" w:sz="4" w:space="0" w:color="000000"/>
              <w:bottom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909" w:type="dxa"/>
            <w:vMerge w:val="continue"/>
            <w:tcBorders>
              <w:left w:val="single" w:sz="4" w:space="0" w:color="000000"/>
              <w:bottom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1397" w:type="dxa"/>
            <w:vMerge w:val="continue"/>
            <w:tcBorders>
              <w:left w:val="single" w:sz="4" w:space="0" w:color="000000"/>
              <w:bottom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993" w:type="dxa"/>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1</w:t>
            </w:r>
          </w:p>
        </w:tc>
        <w:tc>
          <w:tcPr>
            <w:tcW w:w="1101" w:type="dxa"/>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0</w:t>
            </w:r>
          </w:p>
        </w:tc>
        <w:tc>
          <w:tcPr>
            <w:tcW w:w="1133" w:type="dxa"/>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1</w:t>
            </w:r>
          </w:p>
        </w:tc>
        <w:tc>
          <w:tcPr>
            <w:tcW w:w="8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1</w:t>
            </w:r>
          </w:p>
        </w:tc>
        <w:tc>
          <w:tcPr>
            <w:tcW w:w="5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х</w:t>
            </w:r>
          </w:p>
        </w:tc>
        <w:tc>
          <w:tcPr>
            <w:tcW w:w="6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1</w:t>
            </w:r>
          </w:p>
        </w:tc>
        <w:tc>
          <w:tcPr>
            <w:tcW w:w="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х</w:t>
            </w:r>
          </w:p>
        </w:tc>
        <w:tc>
          <w:tcPr>
            <w:tcW w:w="527" w:type="dxa"/>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х</w:t>
            </w:r>
          </w:p>
        </w:tc>
        <w:tc>
          <w:tcPr>
            <w:tcW w:w="1200" w:type="dxa"/>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0</w:t>
            </w:r>
          </w:p>
        </w:tc>
        <w:tc>
          <w:tcPr>
            <w:tcW w:w="1153" w:type="dxa"/>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0</w:t>
            </w:r>
          </w:p>
        </w:tc>
        <w:tc>
          <w:tcPr>
            <w:tcW w:w="908" w:type="dxa"/>
            <w:vMerge w:val="continue"/>
            <w:tcBorders>
              <w:left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r>
      <w:tr>
        <w:trPr>
          <w:trHeight w:val="187" w:hRule="atLeast"/>
        </w:trPr>
        <w:tc>
          <w:tcPr>
            <w:tcW w:w="432" w:type="dxa"/>
            <w:vMerge w:val="continue"/>
            <w:tcBorders>
              <w:left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277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Результат 2</w:t>
            </w:r>
          </w:p>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Проведены беседы и встречи с иностранными гражданами на территории крупных предприятий и логистических центров Московской области с привлечением духовных представителей мусульманских религиозных организаций, (ед.)</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х</w:t>
            </w:r>
          </w:p>
        </w:tc>
        <w:tc>
          <w:tcPr>
            <w:tcW w:w="139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х</w:t>
            </w:r>
          </w:p>
        </w:tc>
        <w:tc>
          <w:tcPr>
            <w:tcW w:w="99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Всего</w:t>
            </w:r>
          </w:p>
        </w:tc>
        <w:tc>
          <w:tcPr>
            <w:tcW w:w="1101" w:type="dxa"/>
            <w:vMerge w:val="restart"/>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2023 год</w:t>
            </w:r>
          </w:p>
        </w:tc>
        <w:tc>
          <w:tcPr>
            <w:tcW w:w="1133" w:type="dxa"/>
            <w:vMerge w:val="restart"/>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2024 год</w:t>
            </w:r>
          </w:p>
        </w:tc>
        <w:tc>
          <w:tcPr>
            <w:tcW w:w="89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 xml:space="preserve">Итого </w:t>
              <w:br/>
              <w:t>2025 год</w:t>
            </w:r>
          </w:p>
        </w:tc>
        <w:tc>
          <w:tcPr>
            <w:tcW w:w="233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В том числе по кварталам:</w:t>
            </w:r>
          </w:p>
        </w:tc>
        <w:tc>
          <w:tcPr>
            <w:tcW w:w="120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2026 год</w:t>
            </w:r>
          </w:p>
        </w:tc>
        <w:tc>
          <w:tcPr>
            <w:tcW w:w="115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2027год</w:t>
            </w:r>
          </w:p>
        </w:tc>
        <w:tc>
          <w:tcPr>
            <w:tcW w:w="908" w:type="dxa"/>
            <w:vMerge w:val="restart"/>
            <w:tcBorders>
              <w:top w:val="single" w:sz="4" w:space="0" w:color="000000"/>
              <w:left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х</w:t>
            </w:r>
          </w:p>
        </w:tc>
      </w:tr>
      <w:tr>
        <w:trPr>
          <w:trHeight w:val="20" w:hRule="atLeast"/>
        </w:trPr>
        <w:tc>
          <w:tcPr>
            <w:tcW w:w="432" w:type="dxa"/>
            <w:vMerge w:val="continue"/>
            <w:tcBorders>
              <w:left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2775" w:type="dxa"/>
            <w:vMerge w:val="continue"/>
            <w:tcBorders>
              <w:left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909" w:type="dxa"/>
            <w:vMerge w:val="continue"/>
            <w:tcBorders>
              <w:left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1397" w:type="dxa"/>
            <w:vMerge w:val="continue"/>
            <w:tcBorders>
              <w:left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1101" w:type="dxa"/>
            <w:vMerge w:val="continue"/>
            <w:tcBorders>
              <w:left w:val="single" w:sz="4" w:space="0" w:color="000000"/>
              <w:bottom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1133" w:type="dxa"/>
            <w:vMerge w:val="continue"/>
            <w:tcBorders>
              <w:left w:val="single" w:sz="4" w:space="0" w:color="000000"/>
              <w:bottom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891"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5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I</w:t>
            </w:r>
          </w:p>
        </w:tc>
        <w:tc>
          <w:tcPr>
            <w:tcW w:w="6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II</w:t>
            </w:r>
          </w:p>
        </w:tc>
        <w:tc>
          <w:tcPr>
            <w:tcW w:w="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III</w:t>
            </w:r>
          </w:p>
        </w:tc>
        <w:tc>
          <w:tcPr>
            <w:tcW w:w="527" w:type="dxa"/>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IV</w:t>
            </w:r>
          </w:p>
        </w:tc>
        <w:tc>
          <w:tcPr>
            <w:tcW w:w="1200" w:type="dxa"/>
            <w:vMerge w:val="continue"/>
            <w:tcBorders>
              <w:left w:val="single" w:sz="4" w:space="0" w:color="000000"/>
              <w:bottom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1153" w:type="dxa"/>
            <w:vMerge w:val="continue"/>
            <w:tcBorders>
              <w:left w:val="single" w:sz="4" w:space="0" w:color="000000"/>
              <w:bottom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908" w:type="dxa"/>
            <w:vMerge w:val="continue"/>
            <w:tcBorders>
              <w:left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r>
      <w:tr>
        <w:trPr/>
        <w:tc>
          <w:tcPr>
            <w:tcW w:w="432" w:type="dxa"/>
            <w:vMerge w:val="continue"/>
            <w:tcBorders>
              <w:left w:val="single" w:sz="4" w:space="0" w:color="000000"/>
              <w:bottom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2775" w:type="dxa"/>
            <w:vMerge w:val="continue"/>
            <w:tcBorders>
              <w:left w:val="single" w:sz="4" w:space="0" w:color="000000"/>
              <w:bottom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909" w:type="dxa"/>
            <w:vMerge w:val="continue"/>
            <w:tcBorders>
              <w:left w:val="single" w:sz="4" w:space="0" w:color="000000"/>
              <w:bottom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1397" w:type="dxa"/>
            <w:vMerge w:val="continue"/>
            <w:tcBorders>
              <w:left w:val="single" w:sz="4" w:space="0" w:color="000000"/>
              <w:bottom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993" w:type="dxa"/>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1</w:t>
            </w:r>
          </w:p>
        </w:tc>
        <w:tc>
          <w:tcPr>
            <w:tcW w:w="1101" w:type="dxa"/>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0</w:t>
            </w:r>
          </w:p>
        </w:tc>
        <w:tc>
          <w:tcPr>
            <w:tcW w:w="1133" w:type="dxa"/>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1</w:t>
            </w:r>
          </w:p>
        </w:tc>
        <w:tc>
          <w:tcPr>
            <w:tcW w:w="8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1</w:t>
            </w:r>
          </w:p>
        </w:tc>
        <w:tc>
          <w:tcPr>
            <w:tcW w:w="5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х</w:t>
            </w:r>
          </w:p>
        </w:tc>
        <w:tc>
          <w:tcPr>
            <w:tcW w:w="6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1</w:t>
            </w:r>
          </w:p>
        </w:tc>
        <w:tc>
          <w:tcPr>
            <w:tcW w:w="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х</w:t>
            </w:r>
          </w:p>
        </w:tc>
        <w:tc>
          <w:tcPr>
            <w:tcW w:w="527" w:type="dxa"/>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х</w:t>
            </w:r>
          </w:p>
        </w:tc>
        <w:tc>
          <w:tcPr>
            <w:tcW w:w="1200" w:type="dxa"/>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0</w:t>
            </w:r>
          </w:p>
        </w:tc>
        <w:tc>
          <w:tcPr>
            <w:tcW w:w="1153" w:type="dxa"/>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0</w:t>
            </w:r>
          </w:p>
        </w:tc>
        <w:tc>
          <w:tcPr>
            <w:tcW w:w="908" w:type="dxa"/>
            <w:vMerge w:val="continue"/>
            <w:tcBorders>
              <w:left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bookmarkStart w:id="16" w:name="_Hlk154583958"/>
            <w:bookmarkStart w:id="17" w:name="_Hlk154583958"/>
            <w:bookmarkEnd w:id="17"/>
          </w:p>
        </w:tc>
      </w:tr>
      <w:tr>
        <w:trPr>
          <w:trHeight w:val="346" w:hRule="atLeast"/>
        </w:trPr>
        <w:tc>
          <w:tcPr>
            <w:tcW w:w="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c>
          <w:tcPr>
            <w:tcW w:w="368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Итого по подпрограмме</w:t>
            </w:r>
          </w:p>
        </w:tc>
        <w:tc>
          <w:tcPr>
            <w:tcW w:w="13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Средства бюджета городского округа Фрязино</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300</w:t>
            </w:r>
          </w:p>
        </w:tc>
        <w:tc>
          <w:tcPr>
            <w:tcW w:w="1101" w:type="dxa"/>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0</w:t>
            </w:r>
          </w:p>
        </w:tc>
        <w:tc>
          <w:tcPr>
            <w:tcW w:w="1133" w:type="dxa"/>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0</w:t>
            </w:r>
          </w:p>
        </w:tc>
        <w:tc>
          <w:tcPr>
            <w:tcW w:w="3229" w:type="dxa"/>
            <w:gridSpan w:val="5"/>
            <w:tcBorders>
              <w:top w:val="single" w:sz="4" w:space="0" w:color="000000"/>
              <w:left w:val="single" w:sz="4" w:space="0" w:color="000000"/>
              <w:bottom w:val="single" w:sz="4" w:space="0" w:color="000000"/>
              <w:right w:val="single" w:sz="4" w:space="0" w:color="000000"/>
            </w:tcBorders>
            <w:shd w:color="auto" w:fill="auto" w:val="clear"/>
            <w:tcMar>
              <w:top w:w="0" w:type="dxa"/>
              <w:left w:w="57" w:type="dxa"/>
              <w:bottom w:w="0" w:type="dxa"/>
              <w:right w:w="57" w:type="dxa"/>
            </w:tcM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100</w:t>
            </w:r>
          </w:p>
        </w:tc>
        <w:tc>
          <w:tcPr>
            <w:tcW w:w="12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100</w:t>
            </w:r>
          </w:p>
        </w:tc>
        <w:tc>
          <w:tcPr>
            <w:tcW w:w="11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100</w:t>
            </w:r>
          </w:p>
        </w:tc>
        <w:tc>
          <w:tcPr>
            <w:tcW w:w="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х</w:t>
            </w:r>
          </w:p>
        </w:tc>
      </w:tr>
    </w:tbl>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9. Подпрограмма 3. «Эффективное местное самоуправление»</w:t>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9.1. Перечень мероприятий подпрограммы 3. «Эффективное местное самоуправление»</w:t>
      </w:r>
    </w:p>
    <w:p>
      <w:pPr>
        <w:pStyle w:val="ConsPlusNormal1"/>
        <w:spacing w:before="0" w:after="0"/>
        <w:ind w:hanging="0"/>
        <w:rPr>
          <w:rFonts w:ascii="Times New Roman" w:hAnsi="Times New Roman" w:cs="Times New Roman"/>
          <w:sz w:val="24"/>
          <w:szCs w:val="24"/>
        </w:rPr>
      </w:pPr>
      <w:r>
        <w:rPr>
          <w:rFonts w:cs="Times New Roman" w:ascii="Times New Roman" w:hAnsi="Times New Roman"/>
          <w:sz w:val="24"/>
          <w:szCs w:val="24"/>
        </w:rPr>
      </w:r>
    </w:p>
    <w:tbl>
      <w:tblPr>
        <w:tblW w:w="15594" w:type="dxa"/>
        <w:jc w:val="left"/>
        <w:tblInd w:w="-297" w:type="dxa"/>
        <w:tblLayout w:type="fixed"/>
        <w:tblCellMar>
          <w:top w:w="0" w:type="dxa"/>
          <w:left w:w="62" w:type="dxa"/>
          <w:bottom w:w="0" w:type="dxa"/>
          <w:right w:w="62" w:type="dxa"/>
        </w:tblCellMar>
        <w:tblLook w:firstRow="0" w:noVBand="0" w:lastRow="0" w:firstColumn="0" w:lastColumn="0" w:noHBand="0" w:val="0000"/>
      </w:tblPr>
      <w:tblGrid>
        <w:gridCol w:w="567"/>
        <w:gridCol w:w="2673"/>
        <w:gridCol w:w="993"/>
        <w:gridCol w:w="1276"/>
        <w:gridCol w:w="954"/>
        <w:gridCol w:w="1134"/>
        <w:gridCol w:w="1121"/>
        <w:gridCol w:w="14"/>
        <w:gridCol w:w="836"/>
        <w:gridCol w:w="602"/>
        <w:gridCol w:w="605"/>
        <w:gridCol w:w="602"/>
        <w:gridCol w:w="597"/>
        <w:gridCol w:w="1156"/>
        <w:gridCol w:w="1132"/>
        <w:gridCol w:w="6"/>
        <w:gridCol w:w="1326"/>
      </w:tblGrid>
      <w:tr>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п/п</w:t>
            </w:r>
          </w:p>
        </w:tc>
        <w:tc>
          <w:tcPr>
            <w:tcW w:w="2673" w:type="dxa"/>
            <w:vMerge w:val="restart"/>
            <w:tcBorders>
              <w:top w:val="single" w:sz="4" w:space="0" w:color="000000"/>
              <w:left w:val="single" w:sz="4" w:space="0" w:color="000000"/>
              <w:bottom w:val="single" w:sz="4" w:space="0" w:color="000000"/>
              <w:right w:val="single" w:sz="4" w:space="0" w:color="000000"/>
            </w:tcBorders>
            <w:vAlign w:val="cente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Мероприятие подпрограммы</w:t>
            </w:r>
          </w:p>
        </w:tc>
        <w:tc>
          <w:tcPr>
            <w:tcW w:w="993" w:type="dxa"/>
            <w:vMerge w:val="restart"/>
            <w:tcBorders>
              <w:top w:val="single" w:sz="4" w:space="0" w:color="000000"/>
              <w:left w:val="single" w:sz="4" w:space="0" w:color="000000"/>
              <w:bottom w:val="single" w:sz="4" w:space="0" w:color="000000"/>
              <w:right w:val="single" w:sz="4" w:space="0" w:color="000000"/>
            </w:tcBorders>
            <w:vAlign w:val="cente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Сроки исполнения мероприятия</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Источники</w:t>
              <w:br/>
              <w:t>финансирования</w:t>
            </w:r>
          </w:p>
        </w:tc>
        <w:tc>
          <w:tcPr>
            <w:tcW w:w="954" w:type="dxa"/>
            <w:vMerge w:val="restart"/>
            <w:tcBorders>
              <w:top w:val="single" w:sz="4" w:space="0" w:color="000000"/>
              <w:left w:val="single" w:sz="4" w:space="0" w:color="000000"/>
              <w:bottom w:val="single" w:sz="4" w:space="0" w:color="000000"/>
              <w:right w:val="single" w:sz="4" w:space="0" w:color="000000"/>
            </w:tcBorders>
            <w:vAlign w:val="cente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Всего</w:t>
            </w:r>
          </w:p>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(тыс. руб.)</w:t>
            </w:r>
          </w:p>
        </w:tc>
        <w:tc>
          <w:tcPr>
            <w:tcW w:w="7799" w:type="dxa"/>
            <w:gridSpan w:val="10"/>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jc w:val="center"/>
              <w:rPr>
                <w:rFonts w:ascii="Times New Roman" w:hAnsi="Times New Roman" w:cs="Times New Roman"/>
                <w:sz w:val="22"/>
                <w:szCs w:val="22"/>
              </w:rPr>
            </w:pPr>
            <w:r>
              <w:rPr>
                <w:rFonts w:cs="Times New Roman" w:ascii="Times New Roman" w:hAnsi="Times New Roman"/>
                <w:sz w:val="22"/>
                <w:szCs w:val="22"/>
              </w:rPr>
              <w:t>Объем финансирования по годам (тыс. руб.)</w:t>
            </w:r>
          </w:p>
        </w:tc>
        <w:tc>
          <w:tcPr>
            <w:tcW w:w="1332"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Ответственный за выполнение мероприятия подпрограммы</w:t>
            </w:r>
          </w:p>
        </w:tc>
      </w:tr>
      <w:tr>
        <w:trPr/>
        <w:tc>
          <w:tcPr>
            <w:tcW w:w="567"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673"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993"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1276"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954"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2023 год</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2024 год</w:t>
            </w:r>
          </w:p>
        </w:tc>
        <w:tc>
          <w:tcPr>
            <w:tcW w:w="3242" w:type="dxa"/>
            <w:gridSpan w:val="5"/>
            <w:tcBorders>
              <w:top w:val="single" w:sz="4" w:space="0" w:color="000000"/>
              <w:left w:val="single" w:sz="4" w:space="0" w:color="000000"/>
              <w:bottom w:val="single" w:sz="4" w:space="0" w:color="000000"/>
              <w:right w:val="single" w:sz="4" w:space="0" w:color="000000"/>
            </w:tcBorders>
            <w:vAlign w:val="cente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2025 год</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2026 год</w:t>
            </w:r>
          </w:p>
        </w:tc>
        <w:tc>
          <w:tcPr>
            <w:tcW w:w="1132" w:type="dxa"/>
            <w:tcBorders>
              <w:top w:val="single" w:sz="4" w:space="0" w:color="000000"/>
              <w:left w:val="single" w:sz="4" w:space="0" w:color="000000"/>
              <w:bottom w:val="single" w:sz="4" w:space="0" w:color="000000"/>
              <w:right w:val="single" w:sz="4" w:space="0" w:color="000000"/>
            </w:tcBorders>
            <w:vAlign w:val="cente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2027год</w:t>
            </w:r>
          </w:p>
        </w:tc>
        <w:tc>
          <w:tcPr>
            <w:tcW w:w="1332" w:type="dxa"/>
            <w:gridSpan w:val="2"/>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r>
      <w:tr>
        <w:trPr/>
        <w:tc>
          <w:tcPr>
            <w:tcW w:w="567"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t>1</w:t>
            </w:r>
          </w:p>
        </w:tc>
        <w:tc>
          <w:tcPr>
            <w:tcW w:w="2673"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w:t>
            </w:r>
          </w:p>
        </w:tc>
        <w:tc>
          <w:tcPr>
            <w:tcW w:w="993"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3</w:t>
            </w:r>
          </w:p>
        </w:tc>
        <w:tc>
          <w:tcPr>
            <w:tcW w:w="1276"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4</w:t>
            </w:r>
          </w:p>
        </w:tc>
        <w:tc>
          <w:tcPr>
            <w:tcW w:w="954"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5</w:t>
            </w:r>
          </w:p>
        </w:tc>
        <w:tc>
          <w:tcPr>
            <w:tcW w:w="1134"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6</w:t>
            </w:r>
          </w:p>
        </w:tc>
        <w:tc>
          <w:tcPr>
            <w:tcW w:w="1135" w:type="dxa"/>
            <w:gridSpan w:val="2"/>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7</w:t>
            </w:r>
          </w:p>
        </w:tc>
        <w:tc>
          <w:tcPr>
            <w:tcW w:w="3242" w:type="dxa"/>
            <w:gridSpan w:val="5"/>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8</w:t>
            </w:r>
          </w:p>
        </w:tc>
        <w:tc>
          <w:tcPr>
            <w:tcW w:w="1156"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9</w:t>
            </w:r>
          </w:p>
        </w:tc>
        <w:tc>
          <w:tcPr>
            <w:tcW w:w="1132"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10</w:t>
            </w:r>
          </w:p>
        </w:tc>
        <w:tc>
          <w:tcPr>
            <w:tcW w:w="1332" w:type="dxa"/>
            <w:gridSpan w:val="2"/>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11</w:t>
            </w:r>
          </w:p>
        </w:tc>
      </w:tr>
      <w:tr>
        <w:trPr>
          <w:trHeight w:val="283" w:hRule="atLeast"/>
        </w:trPr>
        <w:tc>
          <w:tcPr>
            <w:tcW w:w="567"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t>1</w:t>
            </w:r>
          </w:p>
        </w:tc>
        <w:tc>
          <w:tcPr>
            <w:tcW w:w="2673"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Основное мероприятие 02.</w:t>
            </w:r>
          </w:p>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Практики инициативного бюджетирования</w:t>
            </w:r>
          </w:p>
        </w:tc>
        <w:tc>
          <w:tcPr>
            <w:tcW w:w="993"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lang w:val="en-US"/>
              </w:rPr>
              <w:t>2023 -202</w:t>
            </w:r>
            <w:r>
              <w:rPr>
                <w:rFonts w:cs="Times New Roman" w:ascii="Times New Roman" w:hAnsi="Times New Roman"/>
                <w:sz w:val="22"/>
                <w:szCs w:val="22"/>
              </w:rPr>
              <w:t>7</w:t>
            </w:r>
          </w:p>
        </w:tc>
        <w:tc>
          <w:tcPr>
            <w:tcW w:w="1276"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Итого:</w:t>
            </w:r>
          </w:p>
        </w:tc>
        <w:tc>
          <w:tcPr>
            <w:tcW w:w="954"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4471,57</w:t>
            </w:r>
          </w:p>
        </w:tc>
        <w:tc>
          <w:tcPr>
            <w:tcW w:w="1134"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3911,57</w:t>
            </w:r>
          </w:p>
        </w:tc>
        <w:tc>
          <w:tcPr>
            <w:tcW w:w="1135" w:type="dxa"/>
            <w:gridSpan w:val="2"/>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560,00</w:t>
            </w:r>
          </w:p>
        </w:tc>
        <w:tc>
          <w:tcPr>
            <w:tcW w:w="324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332" w:type="dxa"/>
            <w:gridSpan w:val="2"/>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х</w:t>
            </w:r>
          </w:p>
        </w:tc>
      </w:tr>
      <w:tr>
        <w:trPr/>
        <w:tc>
          <w:tcPr>
            <w:tcW w:w="567"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673"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3"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6"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Московской области</w:t>
            </w:r>
          </w:p>
        </w:tc>
        <w:tc>
          <w:tcPr>
            <w:tcW w:w="954"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4222,24</w:t>
            </w:r>
          </w:p>
        </w:tc>
        <w:tc>
          <w:tcPr>
            <w:tcW w:w="1134"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3716</w:t>
            </w:r>
          </w:p>
        </w:tc>
        <w:tc>
          <w:tcPr>
            <w:tcW w:w="1135" w:type="dxa"/>
            <w:gridSpan w:val="2"/>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506,24</w:t>
            </w:r>
          </w:p>
        </w:tc>
        <w:tc>
          <w:tcPr>
            <w:tcW w:w="324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332" w:type="dxa"/>
            <w:gridSpan w:val="2"/>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Администрация городского округа Фрязино и подведомственные учреждения</w:t>
            </w:r>
          </w:p>
        </w:tc>
      </w:tr>
      <w:tr>
        <w:trPr/>
        <w:tc>
          <w:tcPr>
            <w:tcW w:w="567"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673"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3"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6"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городского округа Фрязино</w:t>
            </w:r>
          </w:p>
        </w:tc>
        <w:tc>
          <w:tcPr>
            <w:tcW w:w="954"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249,33</w:t>
            </w:r>
          </w:p>
        </w:tc>
        <w:tc>
          <w:tcPr>
            <w:tcW w:w="1134"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195,57</w:t>
            </w:r>
          </w:p>
        </w:tc>
        <w:tc>
          <w:tcPr>
            <w:tcW w:w="1135" w:type="dxa"/>
            <w:gridSpan w:val="2"/>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53,76</w:t>
            </w:r>
          </w:p>
        </w:tc>
        <w:tc>
          <w:tcPr>
            <w:tcW w:w="324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332" w:type="dxa"/>
            <w:gridSpan w:val="2"/>
            <w:vMerge w:val="continue"/>
            <w:tcBorders>
              <w:left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r>
      <w:tr>
        <w:trPr/>
        <w:tc>
          <w:tcPr>
            <w:tcW w:w="567"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673"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3"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6"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Внебюджетные источники</w:t>
            </w:r>
          </w:p>
        </w:tc>
        <w:tc>
          <w:tcPr>
            <w:tcW w:w="954"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4"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5" w:type="dxa"/>
            <w:gridSpan w:val="2"/>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324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332" w:type="dxa"/>
            <w:gridSpan w:val="2"/>
            <w:vMerge w:val="continue"/>
            <w:tcBorders>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r>
      <w:tr>
        <w:trPr>
          <w:trHeight w:val="283" w:hRule="atLeast"/>
        </w:trPr>
        <w:tc>
          <w:tcPr>
            <w:tcW w:w="567"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t>1.1</w:t>
            </w:r>
          </w:p>
        </w:tc>
        <w:tc>
          <w:tcPr>
            <w:tcW w:w="2673"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Мероприятие 02.01.</w:t>
            </w:r>
          </w:p>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Реализация на территориях муниципальных образований проектов граждан, сформированных в рамках практик инициативного бюджетирования</w:t>
            </w:r>
          </w:p>
        </w:tc>
        <w:tc>
          <w:tcPr>
            <w:tcW w:w="993"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2023 -2027</w:t>
            </w:r>
          </w:p>
        </w:tc>
        <w:tc>
          <w:tcPr>
            <w:tcW w:w="1276"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Итого:</w:t>
            </w:r>
          </w:p>
        </w:tc>
        <w:tc>
          <w:tcPr>
            <w:tcW w:w="954"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4471,57</w:t>
            </w:r>
          </w:p>
        </w:tc>
        <w:tc>
          <w:tcPr>
            <w:tcW w:w="1134"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3911,57</w:t>
            </w:r>
          </w:p>
        </w:tc>
        <w:tc>
          <w:tcPr>
            <w:tcW w:w="1135" w:type="dxa"/>
            <w:gridSpan w:val="2"/>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560,00</w:t>
            </w:r>
          </w:p>
        </w:tc>
        <w:tc>
          <w:tcPr>
            <w:tcW w:w="324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332" w:type="dxa"/>
            <w:gridSpan w:val="2"/>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Администрация городского округа Фрязино и подведомственные учреждения</w:t>
            </w:r>
          </w:p>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юр. лиц и физ. лиц</w:t>
            </w:r>
          </w:p>
        </w:tc>
      </w:tr>
      <w:tr>
        <w:trPr>
          <w:trHeight w:val="1070" w:hRule="atLeast"/>
        </w:trPr>
        <w:tc>
          <w:tcPr>
            <w:tcW w:w="567"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673" w:type="dxa"/>
            <w:vMerge w:val="continue"/>
            <w:tcBorders>
              <w:left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3" w:type="dxa"/>
            <w:vMerge w:val="continue"/>
            <w:tcBorders>
              <w:left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6"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Московской области</w:t>
            </w:r>
          </w:p>
        </w:tc>
        <w:tc>
          <w:tcPr>
            <w:tcW w:w="954"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4222,24</w:t>
            </w:r>
          </w:p>
        </w:tc>
        <w:tc>
          <w:tcPr>
            <w:tcW w:w="1134"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3716</w:t>
            </w:r>
          </w:p>
        </w:tc>
        <w:tc>
          <w:tcPr>
            <w:tcW w:w="1135" w:type="dxa"/>
            <w:gridSpan w:val="2"/>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506,24</w:t>
            </w:r>
          </w:p>
        </w:tc>
        <w:tc>
          <w:tcPr>
            <w:tcW w:w="324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332" w:type="dxa"/>
            <w:gridSpan w:val="2"/>
            <w:vMerge w:val="continue"/>
            <w:tcBorders>
              <w:left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r>
      <w:tr>
        <w:trPr>
          <w:trHeight w:val="1070" w:hRule="atLeast"/>
        </w:trPr>
        <w:tc>
          <w:tcPr>
            <w:tcW w:w="567"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673" w:type="dxa"/>
            <w:vMerge w:val="continue"/>
            <w:tcBorders>
              <w:left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3" w:type="dxa"/>
            <w:vMerge w:val="continue"/>
            <w:tcBorders>
              <w:left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6"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городского округа Фрязино</w:t>
            </w:r>
          </w:p>
        </w:tc>
        <w:tc>
          <w:tcPr>
            <w:tcW w:w="954"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249,33</w:t>
            </w:r>
          </w:p>
        </w:tc>
        <w:tc>
          <w:tcPr>
            <w:tcW w:w="1134"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195,57</w:t>
            </w:r>
          </w:p>
        </w:tc>
        <w:tc>
          <w:tcPr>
            <w:tcW w:w="1135" w:type="dxa"/>
            <w:gridSpan w:val="2"/>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53,76</w:t>
            </w:r>
          </w:p>
        </w:tc>
        <w:tc>
          <w:tcPr>
            <w:tcW w:w="324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332" w:type="dxa"/>
            <w:gridSpan w:val="2"/>
            <w:vMerge w:val="continue"/>
            <w:tcBorders>
              <w:left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r>
      <w:tr>
        <w:trPr>
          <w:trHeight w:val="703" w:hRule="atLeast"/>
        </w:trPr>
        <w:tc>
          <w:tcPr>
            <w:tcW w:w="567"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673" w:type="dxa"/>
            <w:vMerge w:val="continue"/>
            <w:tcBorders>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3" w:type="dxa"/>
            <w:vMerge w:val="continue"/>
            <w:tcBorders>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6"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Внебюджетные источники</w:t>
            </w:r>
          </w:p>
        </w:tc>
        <w:tc>
          <w:tcPr>
            <w:tcW w:w="954"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4"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5" w:type="dxa"/>
            <w:gridSpan w:val="2"/>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324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332" w:type="dxa"/>
            <w:gridSpan w:val="2"/>
            <w:vMerge w:val="continue"/>
            <w:tcBorders>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r>
      <w:tr>
        <w:trPr>
          <w:trHeight w:val="423" w:hRule="atLeast"/>
        </w:trPr>
        <w:tc>
          <w:tcPr>
            <w:tcW w:w="567"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67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Проекты, реализованные на основании заявок жителей Московской области в рамках применения практик инициативного бюджетирования, (шт.)</w:t>
            </w:r>
          </w:p>
        </w:tc>
        <w:tc>
          <w:tcPr>
            <w:tcW w:w="993"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х</w:t>
            </w:r>
          </w:p>
        </w:tc>
        <w:tc>
          <w:tcPr>
            <w:tcW w:w="1276"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х</w:t>
            </w:r>
          </w:p>
        </w:tc>
        <w:tc>
          <w:tcPr>
            <w:tcW w:w="95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Всего</w:t>
            </w:r>
          </w:p>
        </w:tc>
        <w:tc>
          <w:tcPr>
            <w:tcW w:w="113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2023 год</w:t>
            </w:r>
          </w:p>
        </w:tc>
        <w:tc>
          <w:tcPr>
            <w:tcW w:w="1135" w:type="dxa"/>
            <w:gridSpan w:val="2"/>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2024 год</w:t>
            </w:r>
          </w:p>
        </w:tc>
        <w:tc>
          <w:tcPr>
            <w:tcW w:w="83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 xml:space="preserve">Итого </w:t>
              <w:br/>
              <w:t>2025 год</w:t>
            </w:r>
          </w:p>
        </w:tc>
        <w:tc>
          <w:tcPr>
            <w:tcW w:w="2406"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В том числе по кварталам:</w:t>
            </w:r>
          </w:p>
        </w:tc>
        <w:tc>
          <w:tcPr>
            <w:tcW w:w="115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2026 год</w:t>
            </w:r>
          </w:p>
        </w:tc>
        <w:tc>
          <w:tcPr>
            <w:tcW w:w="1132"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2027год</w:t>
            </w:r>
          </w:p>
        </w:tc>
        <w:tc>
          <w:tcPr>
            <w:tcW w:w="1332" w:type="dxa"/>
            <w:gridSpan w:val="2"/>
            <w:vMerge w:val="restart"/>
            <w:tcBorders>
              <w:top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х</w:t>
            </w:r>
          </w:p>
        </w:tc>
      </w:tr>
      <w:tr>
        <w:trPr>
          <w:trHeight w:val="315" w:hRule="atLeast"/>
        </w:trPr>
        <w:tc>
          <w:tcPr>
            <w:tcW w:w="567"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67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3"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1276"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9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134"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135" w:type="dxa"/>
            <w:gridSpan w:val="2"/>
            <w:vMerge w:val="continue"/>
            <w:tcBorders>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83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602"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lang w:val="en-US"/>
              </w:rPr>
              <w:t>I</w:t>
            </w:r>
          </w:p>
        </w:tc>
        <w:tc>
          <w:tcPr>
            <w:tcW w:w="6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II</w:t>
            </w:r>
          </w:p>
        </w:tc>
        <w:tc>
          <w:tcPr>
            <w:tcW w:w="6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III</w:t>
            </w:r>
          </w:p>
        </w:tc>
        <w:tc>
          <w:tcPr>
            <w:tcW w:w="5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lang w:val="en-US"/>
              </w:rPr>
              <w:t>IV</w:t>
            </w:r>
          </w:p>
        </w:tc>
        <w:tc>
          <w:tcPr>
            <w:tcW w:w="1156"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1132" w:type="dxa"/>
            <w:vMerge w:val="continue"/>
            <w:tcBorders>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1332" w:type="dxa"/>
            <w:gridSpan w:val="2"/>
            <w:vMerge w:val="continue"/>
            <w:tcBorders>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r>
      <w:tr>
        <w:trPr/>
        <w:tc>
          <w:tcPr>
            <w:tcW w:w="567"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67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993"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6"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9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w:t>
            </w:r>
          </w:p>
        </w:tc>
        <w:tc>
          <w:tcPr>
            <w:tcW w:w="113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w:t>
            </w:r>
          </w:p>
        </w:tc>
        <w:tc>
          <w:tcPr>
            <w:tcW w:w="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6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c>
          <w:tcPr>
            <w:tcW w:w="6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c>
          <w:tcPr>
            <w:tcW w:w="6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c>
          <w:tcPr>
            <w:tcW w:w="5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c>
          <w:tcPr>
            <w:tcW w:w="11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332" w:type="dxa"/>
            <w:gridSpan w:val="2"/>
            <w:vMerge w:val="continue"/>
            <w:tcBorders>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r>
      <w:tr>
        <w:trPr>
          <w:trHeight w:val="289" w:hRule="atLeast"/>
        </w:trPr>
        <w:tc>
          <w:tcPr>
            <w:tcW w:w="567"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t>1.1.1</w:t>
            </w:r>
          </w:p>
        </w:tc>
        <w:tc>
          <w:tcPr>
            <w:tcW w:w="267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Мероприятие 02.01.01.</w:t>
            </w:r>
          </w:p>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Поставка оборудования в рамках оснащения Муниципального учреждения «Дворец культуры «Исток» г.Фрязино»</w:t>
            </w:r>
          </w:p>
        </w:tc>
        <w:tc>
          <w:tcPr>
            <w:tcW w:w="993"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2023</w:t>
            </w:r>
          </w:p>
        </w:tc>
        <w:tc>
          <w:tcPr>
            <w:tcW w:w="1276"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Итого:</w:t>
            </w:r>
          </w:p>
        </w:tc>
        <w:tc>
          <w:tcPr>
            <w:tcW w:w="95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1411,57</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1411,57</w:t>
            </w:r>
          </w:p>
        </w:tc>
        <w:tc>
          <w:tcPr>
            <w:tcW w:w="113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324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56" w:type="dxa"/>
            <w:tcBorders>
              <w:top w:val="single" w:sz="4" w:space="0" w:color="000000"/>
              <w:left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32" w:type="dxa"/>
            <w:tcBorders>
              <w:top w:val="single" w:sz="4" w:space="0" w:color="000000"/>
              <w:left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332" w:type="dxa"/>
            <w:gridSpan w:val="2"/>
            <w:vMerge w:val="restart"/>
            <w:tcBorders>
              <w:top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Администрация городского округа Фрязино, МУ «Дворец культуры «Исток» г.Фрязино».</w:t>
            </w:r>
          </w:p>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физических лиц.</w:t>
            </w:r>
          </w:p>
        </w:tc>
      </w:tr>
      <w:tr>
        <w:trPr>
          <w:trHeight w:val="423" w:hRule="atLeast"/>
        </w:trPr>
        <w:tc>
          <w:tcPr>
            <w:tcW w:w="567" w:type="dxa"/>
            <w:vMerge w:val="continue"/>
            <w:tcBorders>
              <w:left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673" w:type="dxa"/>
            <w:vMerge w:val="continue"/>
            <w:tcBorders>
              <w:left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c>
          <w:tcPr>
            <w:tcW w:w="993" w:type="dxa"/>
            <w:vMerge w:val="continue"/>
            <w:tcBorders>
              <w:left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1276"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Московской области</w:t>
            </w:r>
          </w:p>
        </w:tc>
        <w:tc>
          <w:tcPr>
            <w:tcW w:w="95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1341</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1341</w:t>
            </w:r>
          </w:p>
        </w:tc>
        <w:tc>
          <w:tcPr>
            <w:tcW w:w="1135" w:type="dxa"/>
            <w:gridSpan w:val="2"/>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324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56" w:type="dxa"/>
            <w:tcBorders>
              <w:top w:val="single" w:sz="4" w:space="0" w:color="000000"/>
              <w:left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32" w:type="dxa"/>
            <w:tcBorders>
              <w:top w:val="single" w:sz="4" w:space="0" w:color="000000"/>
              <w:left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332" w:type="dxa"/>
            <w:gridSpan w:val="2"/>
            <w:vMerge w:val="continue"/>
            <w:tcBorders>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r>
      <w:tr>
        <w:trPr>
          <w:trHeight w:val="423" w:hRule="atLeast"/>
        </w:trPr>
        <w:tc>
          <w:tcPr>
            <w:tcW w:w="567" w:type="dxa"/>
            <w:vMerge w:val="continue"/>
            <w:tcBorders>
              <w:left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673" w:type="dxa"/>
            <w:vMerge w:val="continue"/>
            <w:tcBorders>
              <w:left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c>
          <w:tcPr>
            <w:tcW w:w="993" w:type="dxa"/>
            <w:vMerge w:val="continue"/>
            <w:tcBorders>
              <w:left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1276"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городского округа Фрязино</w:t>
            </w:r>
          </w:p>
        </w:tc>
        <w:tc>
          <w:tcPr>
            <w:tcW w:w="95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70,57</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70,57</w:t>
            </w:r>
          </w:p>
        </w:tc>
        <w:tc>
          <w:tcPr>
            <w:tcW w:w="1135" w:type="dxa"/>
            <w:gridSpan w:val="2"/>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324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56" w:type="dxa"/>
            <w:tcBorders>
              <w:top w:val="single" w:sz="4" w:space="0" w:color="000000"/>
              <w:left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32" w:type="dxa"/>
            <w:tcBorders>
              <w:top w:val="single" w:sz="4" w:space="0" w:color="000000"/>
              <w:left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332" w:type="dxa"/>
            <w:gridSpan w:val="2"/>
            <w:vMerge w:val="continue"/>
            <w:tcBorders>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r>
      <w:tr>
        <w:trPr>
          <w:trHeight w:val="821" w:hRule="atLeast"/>
        </w:trPr>
        <w:tc>
          <w:tcPr>
            <w:tcW w:w="567" w:type="dxa"/>
            <w:vMerge w:val="continue"/>
            <w:tcBorders>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673"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c>
          <w:tcPr>
            <w:tcW w:w="993" w:type="dxa"/>
            <w:vMerge w:val="continue"/>
            <w:tcBorders>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1276"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Внебюджетные источники</w:t>
            </w:r>
          </w:p>
        </w:tc>
        <w:tc>
          <w:tcPr>
            <w:tcW w:w="95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35" w:type="dxa"/>
            <w:gridSpan w:val="2"/>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324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56" w:type="dxa"/>
            <w:tcBorders>
              <w:top w:val="single" w:sz="4" w:space="0" w:color="000000"/>
              <w:left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32" w:type="dxa"/>
            <w:tcBorders>
              <w:top w:val="single" w:sz="4" w:space="0" w:color="000000"/>
              <w:left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332" w:type="dxa"/>
            <w:gridSpan w:val="2"/>
            <w:vMerge w:val="continue"/>
            <w:tcBorders>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r>
      <w:tr>
        <w:trPr>
          <w:trHeight w:val="282" w:hRule="atLeast"/>
        </w:trPr>
        <w:tc>
          <w:tcPr>
            <w:tcW w:w="567"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t>1.1.2</w:t>
            </w:r>
          </w:p>
        </w:tc>
        <w:tc>
          <w:tcPr>
            <w:tcW w:w="267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Мероприятие 02.01.02.</w:t>
            </w:r>
          </w:p>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Приобретение спортивного инвентаря для отделения спортивной гимнастики МБУ ДО «СШ «Олимп»</w:t>
            </w:r>
          </w:p>
        </w:tc>
        <w:tc>
          <w:tcPr>
            <w:tcW w:w="993"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2023</w:t>
            </w:r>
          </w:p>
        </w:tc>
        <w:tc>
          <w:tcPr>
            <w:tcW w:w="1276"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Итого:</w:t>
            </w:r>
          </w:p>
        </w:tc>
        <w:tc>
          <w:tcPr>
            <w:tcW w:w="95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2500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2500</w:t>
            </w:r>
          </w:p>
        </w:tc>
        <w:tc>
          <w:tcPr>
            <w:tcW w:w="1135" w:type="dxa"/>
            <w:gridSpan w:val="2"/>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324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56" w:type="dxa"/>
            <w:tcBorders>
              <w:top w:val="single" w:sz="4" w:space="0" w:color="000000"/>
              <w:left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32" w:type="dxa"/>
            <w:tcBorders>
              <w:top w:val="single" w:sz="4" w:space="0" w:color="000000"/>
              <w:left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332" w:type="dxa"/>
            <w:gridSpan w:val="2"/>
            <w:vMerge w:val="restart"/>
            <w:tcBorders>
              <w:top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Администрация городского округа Фрязино, МБУ ДО «СШ «Олимп» г.о. Фрязино.</w:t>
            </w:r>
          </w:p>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физических лиц.</w:t>
            </w:r>
          </w:p>
        </w:tc>
      </w:tr>
      <w:tr>
        <w:trPr>
          <w:trHeight w:val="423" w:hRule="atLeast"/>
        </w:trPr>
        <w:tc>
          <w:tcPr>
            <w:tcW w:w="567" w:type="dxa"/>
            <w:vMerge w:val="continue"/>
            <w:tcBorders>
              <w:left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673" w:type="dxa"/>
            <w:vMerge w:val="continue"/>
            <w:tcBorders>
              <w:left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c>
          <w:tcPr>
            <w:tcW w:w="993" w:type="dxa"/>
            <w:vMerge w:val="continue"/>
            <w:tcBorders>
              <w:left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1276"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Московской области</w:t>
            </w:r>
          </w:p>
        </w:tc>
        <w:tc>
          <w:tcPr>
            <w:tcW w:w="95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2375</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2375</w:t>
            </w:r>
          </w:p>
        </w:tc>
        <w:tc>
          <w:tcPr>
            <w:tcW w:w="1135" w:type="dxa"/>
            <w:gridSpan w:val="2"/>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324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56" w:type="dxa"/>
            <w:tcBorders>
              <w:top w:val="single" w:sz="4" w:space="0" w:color="000000"/>
              <w:left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32" w:type="dxa"/>
            <w:tcBorders>
              <w:top w:val="single" w:sz="4" w:space="0" w:color="000000"/>
              <w:left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332" w:type="dxa"/>
            <w:gridSpan w:val="2"/>
            <w:vMerge w:val="continue"/>
            <w:tcBorders>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r>
      <w:tr>
        <w:trPr>
          <w:trHeight w:val="423" w:hRule="atLeast"/>
        </w:trPr>
        <w:tc>
          <w:tcPr>
            <w:tcW w:w="567" w:type="dxa"/>
            <w:vMerge w:val="continue"/>
            <w:tcBorders>
              <w:left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673" w:type="dxa"/>
            <w:vMerge w:val="continue"/>
            <w:tcBorders>
              <w:left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c>
          <w:tcPr>
            <w:tcW w:w="993" w:type="dxa"/>
            <w:vMerge w:val="continue"/>
            <w:tcBorders>
              <w:left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1276"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городского округа Фрязино</w:t>
            </w:r>
          </w:p>
        </w:tc>
        <w:tc>
          <w:tcPr>
            <w:tcW w:w="95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125</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125</w:t>
            </w:r>
          </w:p>
        </w:tc>
        <w:tc>
          <w:tcPr>
            <w:tcW w:w="1135" w:type="dxa"/>
            <w:gridSpan w:val="2"/>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324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56" w:type="dxa"/>
            <w:tcBorders>
              <w:top w:val="single" w:sz="4" w:space="0" w:color="000000"/>
              <w:left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32" w:type="dxa"/>
            <w:tcBorders>
              <w:top w:val="single" w:sz="4" w:space="0" w:color="000000"/>
              <w:left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332" w:type="dxa"/>
            <w:gridSpan w:val="2"/>
            <w:vMerge w:val="continue"/>
            <w:tcBorders>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r>
      <w:tr>
        <w:trPr>
          <w:trHeight w:val="423" w:hRule="atLeast"/>
        </w:trPr>
        <w:tc>
          <w:tcPr>
            <w:tcW w:w="567" w:type="dxa"/>
            <w:vMerge w:val="continue"/>
            <w:tcBorders>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673"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c>
          <w:tcPr>
            <w:tcW w:w="993" w:type="dxa"/>
            <w:vMerge w:val="continue"/>
            <w:tcBorders>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1276"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Внебюджетные источники</w:t>
            </w:r>
          </w:p>
        </w:tc>
        <w:tc>
          <w:tcPr>
            <w:tcW w:w="95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35" w:type="dxa"/>
            <w:gridSpan w:val="2"/>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324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56" w:type="dxa"/>
            <w:tcBorders>
              <w:top w:val="single" w:sz="4" w:space="0" w:color="000000"/>
              <w:left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32" w:type="dxa"/>
            <w:tcBorders>
              <w:top w:val="single" w:sz="4" w:space="0" w:color="000000"/>
              <w:left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332" w:type="dxa"/>
            <w:gridSpan w:val="2"/>
            <w:vMerge w:val="continue"/>
            <w:tcBorders>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r>
      <w:tr>
        <w:trPr>
          <w:trHeight w:val="282" w:hRule="atLeast"/>
        </w:trPr>
        <w:tc>
          <w:tcPr>
            <w:tcW w:w="567"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t>1.1.3</w:t>
            </w:r>
          </w:p>
        </w:tc>
        <w:tc>
          <w:tcPr>
            <w:tcW w:w="267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Мероприятие 02.01.03.</w:t>
            </w:r>
          </w:p>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bCs/>
                <w:iCs/>
                <w:sz w:val="22"/>
                <w:szCs w:val="22"/>
              </w:rPr>
              <w:t>Приобретение оргтехники для Муниципального бюджетного учреждения дополнительного образования «Спортивная школа «Олимп» городского округа Фрязино Московской области»</w:t>
            </w:r>
          </w:p>
        </w:tc>
        <w:tc>
          <w:tcPr>
            <w:tcW w:w="993"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2024</w:t>
            </w:r>
          </w:p>
        </w:tc>
        <w:tc>
          <w:tcPr>
            <w:tcW w:w="1276"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Итого:</w:t>
            </w:r>
          </w:p>
        </w:tc>
        <w:tc>
          <w:tcPr>
            <w:tcW w:w="9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560,00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3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560,00</w:t>
            </w:r>
          </w:p>
        </w:tc>
        <w:tc>
          <w:tcPr>
            <w:tcW w:w="324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56" w:type="dxa"/>
            <w:tcBorders>
              <w:top w:val="single" w:sz="4" w:space="0" w:color="000000"/>
              <w:left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32" w:type="dxa"/>
            <w:tcBorders>
              <w:top w:val="single" w:sz="4" w:space="0" w:color="000000"/>
              <w:left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332" w:type="dxa"/>
            <w:gridSpan w:val="2"/>
            <w:vMerge w:val="restart"/>
            <w:tcBorders>
              <w:top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Администрация городского округа Фрязино, МБУ ДО «СШ «Олимп» г.о. Фрязино.</w:t>
            </w:r>
          </w:p>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физических лиц.</w:t>
            </w:r>
          </w:p>
        </w:tc>
      </w:tr>
      <w:tr>
        <w:trPr>
          <w:trHeight w:val="423" w:hRule="atLeast"/>
        </w:trPr>
        <w:tc>
          <w:tcPr>
            <w:tcW w:w="567" w:type="dxa"/>
            <w:vMerge w:val="continue"/>
            <w:tcBorders>
              <w:left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673" w:type="dxa"/>
            <w:vMerge w:val="continue"/>
            <w:tcBorders>
              <w:left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c>
          <w:tcPr>
            <w:tcW w:w="993" w:type="dxa"/>
            <w:vMerge w:val="continue"/>
            <w:tcBorders>
              <w:left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1276"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Московской области</w:t>
            </w:r>
          </w:p>
        </w:tc>
        <w:tc>
          <w:tcPr>
            <w:tcW w:w="9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506,24</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3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506,24</w:t>
            </w:r>
          </w:p>
        </w:tc>
        <w:tc>
          <w:tcPr>
            <w:tcW w:w="324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56" w:type="dxa"/>
            <w:tcBorders>
              <w:top w:val="single" w:sz="4" w:space="0" w:color="000000"/>
              <w:left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32" w:type="dxa"/>
            <w:tcBorders>
              <w:top w:val="single" w:sz="4" w:space="0" w:color="000000"/>
              <w:left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332" w:type="dxa"/>
            <w:gridSpan w:val="2"/>
            <w:vMerge w:val="continue"/>
            <w:tcBorders>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r>
      <w:tr>
        <w:trPr>
          <w:trHeight w:val="423" w:hRule="atLeast"/>
        </w:trPr>
        <w:tc>
          <w:tcPr>
            <w:tcW w:w="567" w:type="dxa"/>
            <w:vMerge w:val="continue"/>
            <w:tcBorders>
              <w:left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673" w:type="dxa"/>
            <w:vMerge w:val="continue"/>
            <w:tcBorders>
              <w:left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c>
          <w:tcPr>
            <w:tcW w:w="993" w:type="dxa"/>
            <w:vMerge w:val="continue"/>
            <w:tcBorders>
              <w:left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1276"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городского округа Фрязино</w:t>
            </w:r>
          </w:p>
        </w:tc>
        <w:tc>
          <w:tcPr>
            <w:tcW w:w="9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53,76</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3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53,76</w:t>
            </w:r>
          </w:p>
        </w:tc>
        <w:tc>
          <w:tcPr>
            <w:tcW w:w="324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56" w:type="dxa"/>
            <w:tcBorders>
              <w:top w:val="single" w:sz="4" w:space="0" w:color="000000"/>
              <w:left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32" w:type="dxa"/>
            <w:tcBorders>
              <w:top w:val="single" w:sz="4" w:space="0" w:color="000000"/>
              <w:left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332" w:type="dxa"/>
            <w:gridSpan w:val="2"/>
            <w:vMerge w:val="continue"/>
            <w:tcBorders>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r>
      <w:tr>
        <w:trPr>
          <w:trHeight w:val="423" w:hRule="atLeast"/>
        </w:trPr>
        <w:tc>
          <w:tcPr>
            <w:tcW w:w="567" w:type="dxa"/>
            <w:vMerge w:val="continue"/>
            <w:tcBorders>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2673"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c>
          <w:tcPr>
            <w:tcW w:w="993" w:type="dxa"/>
            <w:vMerge w:val="continue"/>
            <w:tcBorders>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c>
          <w:tcPr>
            <w:tcW w:w="1276"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Внебюджетные источники</w:t>
            </w:r>
          </w:p>
        </w:tc>
        <w:tc>
          <w:tcPr>
            <w:tcW w:w="95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35" w:type="dxa"/>
            <w:gridSpan w:val="2"/>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324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56"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32"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332" w:type="dxa"/>
            <w:gridSpan w:val="2"/>
            <w:vMerge w:val="continue"/>
            <w:tcBorders>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r>
          </w:p>
        </w:tc>
      </w:tr>
      <w:tr>
        <w:trPr>
          <w:trHeight w:val="283" w:hRule="atLeast"/>
        </w:trPr>
        <w:tc>
          <w:tcPr>
            <w:tcW w:w="567"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3666" w:type="dxa"/>
            <w:gridSpan w:val="2"/>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Итого по подпрограмме</w:t>
            </w:r>
          </w:p>
        </w:tc>
        <w:tc>
          <w:tcPr>
            <w:tcW w:w="1276"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Итого</w:t>
            </w:r>
          </w:p>
        </w:tc>
        <w:tc>
          <w:tcPr>
            <w:tcW w:w="9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4471,57</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3911,57</w:t>
            </w:r>
          </w:p>
        </w:tc>
        <w:tc>
          <w:tcPr>
            <w:tcW w:w="112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560,00</w:t>
            </w:r>
          </w:p>
        </w:tc>
        <w:tc>
          <w:tcPr>
            <w:tcW w:w="3256"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56" w:type="dxa"/>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8" w:type="dxa"/>
            <w:gridSpan w:val="2"/>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rPr>
            </w:pPr>
            <w:r>
              <w:rPr>
                <w:rFonts w:cs="Times New Roman" w:ascii="Times New Roman" w:hAnsi="Times New Roman"/>
              </w:rPr>
              <w:t>0</w:t>
            </w:r>
          </w:p>
        </w:tc>
        <w:tc>
          <w:tcPr>
            <w:tcW w:w="1326" w:type="dxa"/>
            <w:vMerge w:val="restart"/>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rPr>
            </w:pPr>
            <w:r>
              <w:rPr>
                <w:rFonts w:cs="Times New Roman" w:ascii="Times New Roman" w:hAnsi="Times New Roman"/>
              </w:rPr>
              <w:t>х</w:t>
            </w:r>
          </w:p>
        </w:tc>
      </w:tr>
      <w:tr>
        <w:trPr/>
        <w:tc>
          <w:tcPr>
            <w:tcW w:w="567" w:type="dxa"/>
            <w:vMerge w:val="continue"/>
            <w:tcBorders>
              <w:left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3666" w:type="dxa"/>
            <w:gridSpan w:val="2"/>
            <w:vMerge w:val="continue"/>
            <w:tcBorders>
              <w:left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6"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Московской области</w:t>
            </w:r>
          </w:p>
        </w:tc>
        <w:tc>
          <w:tcPr>
            <w:tcW w:w="9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4222,24</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3716</w:t>
            </w:r>
          </w:p>
        </w:tc>
        <w:tc>
          <w:tcPr>
            <w:tcW w:w="112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506,24</w:t>
            </w:r>
          </w:p>
        </w:tc>
        <w:tc>
          <w:tcPr>
            <w:tcW w:w="3256"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56" w:type="dxa"/>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8" w:type="dxa"/>
            <w:gridSpan w:val="2"/>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rPr>
            </w:pPr>
            <w:r>
              <w:rPr>
                <w:rFonts w:cs="Times New Roman" w:ascii="Times New Roman" w:hAnsi="Times New Roman"/>
              </w:rPr>
              <w:t>0</w:t>
            </w:r>
          </w:p>
        </w:tc>
        <w:tc>
          <w:tcPr>
            <w:tcW w:w="1326" w:type="dxa"/>
            <w:vMerge w:val="continue"/>
            <w:tcBorders>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cs="Times New Roman"/>
              </w:rPr>
            </w:pPr>
            <w:r>
              <w:rPr>
                <w:rFonts w:cs="Times New Roman" w:ascii="Times New Roman" w:hAnsi="Times New Roman"/>
              </w:rPr>
            </w:r>
          </w:p>
        </w:tc>
      </w:tr>
      <w:tr>
        <w:trPr/>
        <w:tc>
          <w:tcPr>
            <w:tcW w:w="567" w:type="dxa"/>
            <w:vMerge w:val="continue"/>
            <w:tcBorders>
              <w:left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3666" w:type="dxa"/>
            <w:gridSpan w:val="2"/>
            <w:vMerge w:val="continue"/>
            <w:tcBorders>
              <w:left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6"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Средства бюджета городского округа Фрязино</w:t>
            </w:r>
          </w:p>
        </w:tc>
        <w:tc>
          <w:tcPr>
            <w:tcW w:w="9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249,33</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195,57</w:t>
            </w:r>
          </w:p>
        </w:tc>
        <w:tc>
          <w:tcPr>
            <w:tcW w:w="112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53,76</w:t>
            </w:r>
          </w:p>
        </w:tc>
        <w:tc>
          <w:tcPr>
            <w:tcW w:w="3256"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56" w:type="dxa"/>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8" w:type="dxa"/>
            <w:gridSpan w:val="2"/>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rPr>
            </w:pPr>
            <w:r>
              <w:rPr>
                <w:rFonts w:cs="Times New Roman" w:ascii="Times New Roman" w:hAnsi="Times New Roman"/>
              </w:rPr>
              <w:t>0</w:t>
            </w:r>
          </w:p>
        </w:tc>
        <w:tc>
          <w:tcPr>
            <w:tcW w:w="1326" w:type="dxa"/>
            <w:vMerge w:val="continue"/>
            <w:tcBorders>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cs="Times New Roman"/>
              </w:rPr>
            </w:pPr>
            <w:r>
              <w:rPr>
                <w:rFonts w:cs="Times New Roman" w:ascii="Times New Roman" w:hAnsi="Times New Roman"/>
              </w:rPr>
            </w:r>
          </w:p>
        </w:tc>
      </w:tr>
      <w:tr>
        <w:trPr/>
        <w:tc>
          <w:tcPr>
            <w:tcW w:w="567" w:type="dxa"/>
            <w:vMerge w:val="continue"/>
            <w:tcBorders>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2"/>
                <w:szCs w:val="22"/>
              </w:rPr>
            </w:pPr>
            <w:r>
              <w:rPr>
                <w:rFonts w:cs="Times New Roman" w:ascii="Times New Roman" w:hAnsi="Times New Roman"/>
                <w:sz w:val="22"/>
                <w:szCs w:val="22"/>
              </w:rPr>
            </w:r>
          </w:p>
        </w:tc>
        <w:tc>
          <w:tcPr>
            <w:tcW w:w="3666" w:type="dxa"/>
            <w:gridSpan w:val="2"/>
            <w:vMerge w:val="continue"/>
            <w:tcBorders>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r>
          </w:p>
        </w:tc>
        <w:tc>
          <w:tcPr>
            <w:tcW w:w="1276"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2"/>
                <w:szCs w:val="22"/>
              </w:rPr>
            </w:pPr>
            <w:r>
              <w:rPr>
                <w:rFonts w:cs="Times New Roman" w:ascii="Times New Roman" w:hAnsi="Times New Roman"/>
                <w:sz w:val="22"/>
                <w:szCs w:val="22"/>
              </w:rPr>
              <w:t>Внебюджетные источники</w:t>
            </w:r>
          </w:p>
        </w:tc>
        <w:tc>
          <w:tcPr>
            <w:tcW w:w="95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21"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3256"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2"/>
                <w:szCs w:val="22"/>
              </w:rPr>
            </w:pPr>
            <w:r>
              <w:rPr>
                <w:rFonts w:cs="Times New Roman" w:ascii="Times New Roman" w:hAnsi="Times New Roman"/>
                <w:sz w:val="22"/>
                <w:szCs w:val="22"/>
              </w:rPr>
              <w:t>0</w:t>
            </w:r>
          </w:p>
        </w:tc>
        <w:tc>
          <w:tcPr>
            <w:tcW w:w="1156" w:type="dxa"/>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8" w:type="dxa"/>
            <w:gridSpan w:val="2"/>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rPr>
            </w:pPr>
            <w:r>
              <w:rPr>
                <w:rFonts w:cs="Times New Roman" w:ascii="Times New Roman" w:hAnsi="Times New Roman"/>
              </w:rPr>
              <w:t>0</w:t>
            </w:r>
          </w:p>
        </w:tc>
        <w:tc>
          <w:tcPr>
            <w:tcW w:w="1326" w:type="dxa"/>
            <w:vMerge w:val="continue"/>
            <w:tcBorders>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cs="Times New Roman"/>
              </w:rPr>
            </w:pPr>
            <w:r>
              <w:rPr>
                <w:rFonts w:cs="Times New Roman" w:ascii="Times New Roman" w:hAnsi="Times New Roman"/>
              </w:rPr>
            </w:r>
          </w:p>
        </w:tc>
      </w:tr>
    </w:tbl>
    <w:p>
      <w:pPr>
        <w:pStyle w:val="Normal"/>
        <w:widowControl w:val="false"/>
        <w:suppressAutoHyphens w:val="false"/>
        <w:spacing w:lineRule="auto" w:line="240" w:before="0" w:after="0"/>
        <w:rPr>
          <w:rFonts w:ascii="Times New Roman" w:hAnsi="Times New Roman" w:eastAsia="Calibri" w:cs="Times New Roman"/>
          <w:color w:val="auto"/>
          <w:sz w:val="24"/>
          <w:szCs w:val="24"/>
          <w:lang w:eastAsia="en-US"/>
        </w:rPr>
      </w:pPr>
      <w:r>
        <w:rPr>
          <w:rFonts w:eastAsia="Calibri" w:cs="Times New Roman" w:ascii="Times New Roman" w:hAnsi="Times New Roman"/>
          <w:color w:val="auto"/>
          <w:sz w:val="24"/>
          <w:szCs w:val="24"/>
          <w:lang w:eastAsia="en-US"/>
        </w:rPr>
      </w:r>
    </w:p>
    <w:p>
      <w:pPr>
        <w:pStyle w:val="Normal"/>
        <w:widowControl w:val="false"/>
        <w:suppressAutoHyphens w:val="false"/>
        <w:spacing w:lineRule="auto" w:line="240" w:before="0" w:after="0"/>
        <w:jc w:val="center"/>
        <w:rPr>
          <w:rFonts w:ascii="Times New Roman" w:hAnsi="Times New Roman" w:eastAsia="Calibri" w:cs="Times New Roman"/>
          <w:color w:val="auto"/>
          <w:sz w:val="24"/>
          <w:szCs w:val="24"/>
          <w:lang w:eastAsia="en-US"/>
        </w:rPr>
      </w:pPr>
      <w:r>
        <w:rPr>
          <w:rFonts w:eastAsia="Calibri" w:cs="Times New Roman" w:ascii="Times New Roman" w:hAnsi="Times New Roman"/>
          <w:color w:val="auto"/>
          <w:sz w:val="24"/>
          <w:szCs w:val="24"/>
          <w:lang w:eastAsia="en-US"/>
        </w:rPr>
      </w:r>
    </w:p>
    <w:p>
      <w:pPr>
        <w:pStyle w:val="Normal"/>
        <w:widowControl w:val="false"/>
        <w:suppressAutoHyphens w:val="false"/>
        <w:spacing w:lineRule="auto" w:line="240" w:before="0" w:after="0"/>
        <w:jc w:val="center"/>
        <w:rPr>
          <w:rFonts w:ascii="Times New Roman" w:hAnsi="Times New Roman" w:eastAsia="Calibri" w:cs="Times New Roman"/>
          <w:color w:val="auto"/>
          <w:sz w:val="24"/>
          <w:szCs w:val="24"/>
          <w:lang w:eastAsia="en-US"/>
        </w:rPr>
      </w:pPr>
      <w:r>
        <w:rPr>
          <w:rFonts w:eastAsia="Calibri" w:cs="Times New Roman" w:ascii="Times New Roman" w:hAnsi="Times New Roman"/>
          <w:color w:val="auto"/>
          <w:sz w:val="24"/>
          <w:szCs w:val="24"/>
          <w:lang w:eastAsia="en-US"/>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 xml:space="preserve">10. </w:t>
      </w:r>
      <w:bookmarkStart w:id="18" w:name="_Hlk137537924"/>
      <w:r>
        <w:rPr>
          <w:rFonts w:eastAsia="Times New Roman" w:cs="Times New Roman" w:ascii="Times New Roman" w:hAnsi="Times New Roman"/>
          <w:color w:val="auto"/>
          <w:sz w:val="24"/>
          <w:szCs w:val="24"/>
        </w:rPr>
        <w:t>Подпрограмма 4. «Молодежь Подмосковья»</w:t>
      </w:r>
      <w:bookmarkEnd w:id="18"/>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10.1. Перечень мероприятий подпрограммы 4. «Молодежь Подмосковья»</w:t>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bl>
      <w:tblPr>
        <w:tblW w:w="15452" w:type="dxa"/>
        <w:jc w:val="left"/>
        <w:tblInd w:w="-155" w:type="dxa"/>
        <w:tblLayout w:type="fixed"/>
        <w:tblCellMar>
          <w:top w:w="0" w:type="dxa"/>
          <w:left w:w="62" w:type="dxa"/>
          <w:bottom w:w="0" w:type="dxa"/>
          <w:right w:w="62" w:type="dxa"/>
        </w:tblCellMar>
        <w:tblLook w:firstRow="0" w:noVBand="0" w:lastRow="0" w:firstColumn="0" w:lastColumn="0" w:noHBand="0" w:val="0000"/>
      </w:tblPr>
      <w:tblGrid>
        <w:gridCol w:w="420"/>
        <w:gridCol w:w="2826"/>
        <w:gridCol w:w="989"/>
        <w:gridCol w:w="1276"/>
        <w:gridCol w:w="994"/>
        <w:gridCol w:w="1140"/>
        <w:gridCol w:w="1105"/>
        <w:gridCol w:w="28"/>
        <w:gridCol w:w="851"/>
        <w:gridCol w:w="603"/>
        <w:gridCol w:w="601"/>
        <w:gridCol w:w="604"/>
        <w:gridCol w:w="606"/>
        <w:gridCol w:w="1136"/>
        <w:gridCol w:w="1137"/>
        <w:gridCol w:w="1136"/>
      </w:tblGrid>
      <w:tr>
        <w:trPr/>
        <w:tc>
          <w:tcPr>
            <w:tcW w:w="42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rPr>
            </w:pPr>
            <w:r>
              <w:rPr>
                <w:rFonts w:eastAsia="Times New Roman" w:cs="Times New Roman" w:ascii="Times New Roman" w:hAnsi="Times New Roman"/>
                <w:color w:val="auto"/>
              </w:rPr>
              <w:t xml:space="preserve">№ </w:t>
            </w:r>
            <w:r>
              <w:rPr>
                <w:rFonts w:eastAsia="Times New Roman" w:cs="Times New Roman" w:ascii="Times New Roman" w:hAnsi="Times New Roman"/>
                <w:color w:val="auto"/>
              </w:rPr>
              <w:t>п/п</w:t>
            </w:r>
          </w:p>
        </w:tc>
        <w:tc>
          <w:tcPr>
            <w:tcW w:w="282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Мероприятие подпрограммы</w:t>
            </w:r>
          </w:p>
        </w:tc>
        <w:tc>
          <w:tcPr>
            <w:tcW w:w="98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Сроки исполнения мероприятия</w:t>
            </w:r>
          </w:p>
        </w:tc>
        <w:tc>
          <w:tcPr>
            <w:tcW w:w="127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Источники</w:t>
              <w:br/>
              <w:t>финансирования</w:t>
            </w:r>
          </w:p>
        </w:tc>
        <w:tc>
          <w:tcPr>
            <w:tcW w:w="99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Всего</w:t>
            </w:r>
          </w:p>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(тыс. руб.)</w:t>
            </w:r>
          </w:p>
        </w:tc>
        <w:tc>
          <w:tcPr>
            <w:tcW w:w="7811" w:type="dxa"/>
            <w:gridSpan w:val="10"/>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Объем финансирования по годам (тыс. руб.)</w:t>
            </w:r>
          </w:p>
        </w:tc>
        <w:tc>
          <w:tcPr>
            <w:tcW w:w="113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Ответственный за выполнение мероприятия подпрограммы</w:t>
            </w:r>
          </w:p>
        </w:tc>
      </w:tr>
      <w:tr>
        <w:trPr/>
        <w:tc>
          <w:tcPr>
            <w:tcW w:w="4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282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98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2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99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2023 год</w:t>
            </w:r>
          </w:p>
        </w:tc>
        <w:tc>
          <w:tcPr>
            <w:tcW w:w="113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2024 год</w:t>
            </w:r>
          </w:p>
        </w:tc>
        <w:tc>
          <w:tcPr>
            <w:tcW w:w="3265"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2025 год</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2026 год</w:t>
            </w:r>
          </w:p>
        </w:tc>
        <w:tc>
          <w:tcPr>
            <w:tcW w:w="11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2027год</w:t>
            </w:r>
          </w:p>
        </w:tc>
        <w:tc>
          <w:tcPr>
            <w:tcW w:w="1136"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r>
      <w:tr>
        <w:trPr/>
        <w:tc>
          <w:tcPr>
            <w:tcW w:w="42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rPr>
            </w:pPr>
            <w:r>
              <w:rPr>
                <w:rFonts w:eastAsia="Times New Roman" w:cs="Times New Roman" w:ascii="Times New Roman" w:hAnsi="Times New Roman"/>
                <w:color w:val="auto"/>
              </w:rPr>
              <w:t>1</w:t>
            </w:r>
          </w:p>
        </w:tc>
        <w:tc>
          <w:tcPr>
            <w:tcW w:w="28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2</w:t>
            </w:r>
          </w:p>
        </w:tc>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3</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4</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5</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6</w:t>
            </w:r>
          </w:p>
        </w:tc>
        <w:tc>
          <w:tcPr>
            <w:tcW w:w="113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7</w:t>
            </w:r>
          </w:p>
        </w:tc>
        <w:tc>
          <w:tcPr>
            <w:tcW w:w="3265"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8</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9</w:t>
            </w:r>
          </w:p>
        </w:tc>
        <w:tc>
          <w:tcPr>
            <w:tcW w:w="11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10</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11</w:t>
            </w:r>
          </w:p>
        </w:tc>
      </w:tr>
      <w:tr>
        <w:trPr/>
        <w:tc>
          <w:tcPr>
            <w:tcW w:w="42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rPr>
            </w:pPr>
            <w:r>
              <w:rPr>
                <w:rFonts w:eastAsia="Times New Roman" w:cs="Times New Roman" w:ascii="Times New Roman" w:hAnsi="Times New Roman"/>
                <w:color w:val="auto"/>
              </w:rPr>
              <w:t>1</w:t>
            </w:r>
          </w:p>
        </w:tc>
        <w:tc>
          <w:tcPr>
            <w:tcW w:w="28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Основное мероприятие 01.</w:t>
            </w:r>
          </w:p>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Вовлечение молодежи в общественную жизнь</w:t>
            </w:r>
          </w:p>
        </w:tc>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lang w:val="en-US"/>
              </w:rPr>
              <w:t>2023-202</w:t>
            </w:r>
            <w:r>
              <w:rPr>
                <w:rFonts w:eastAsia="Times New Roman" w:cs="Times New Roman" w:ascii="Times New Roman" w:hAnsi="Times New Roman"/>
                <w:color w:val="auto"/>
              </w:rPr>
              <w:t>7</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Средства бюджета городского округа Фрязино</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6423,5</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1246,8</w:t>
            </w:r>
          </w:p>
        </w:tc>
        <w:tc>
          <w:tcPr>
            <w:tcW w:w="113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676,7</w:t>
            </w:r>
          </w:p>
        </w:tc>
        <w:tc>
          <w:tcPr>
            <w:tcW w:w="3265"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color w:val="auto"/>
                <w:lang w:eastAsia="en-US"/>
              </w:rPr>
              <w:t>1500</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color w:val="auto"/>
                <w:lang w:eastAsia="en-US"/>
              </w:rPr>
              <w:t>1500</w:t>
            </w:r>
          </w:p>
        </w:tc>
        <w:tc>
          <w:tcPr>
            <w:tcW w:w="11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color w:val="auto"/>
                <w:lang w:eastAsia="en-US"/>
              </w:rPr>
              <w:t>1500</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х</w:t>
            </w:r>
          </w:p>
        </w:tc>
      </w:tr>
      <w:tr>
        <w:trPr>
          <w:trHeight w:val="240" w:hRule="atLeast"/>
        </w:trPr>
        <w:tc>
          <w:tcPr>
            <w:tcW w:w="42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rPr>
            </w:pPr>
            <w:r>
              <w:rPr>
                <w:rFonts w:eastAsia="Times New Roman" w:cs="Times New Roman" w:ascii="Times New Roman" w:hAnsi="Times New Roman"/>
                <w:color w:val="auto"/>
              </w:rPr>
              <w:t>1.1</w:t>
            </w:r>
          </w:p>
        </w:tc>
        <w:tc>
          <w:tcPr>
            <w:tcW w:w="28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Мероприятие 01.01.</w:t>
            </w:r>
          </w:p>
          <w:p>
            <w:pPr>
              <w:pStyle w:val="Normal"/>
              <w:widowControl w:val="false"/>
              <w:suppressAutoHyphens w:val="false"/>
              <w:spacing w:lineRule="auto" w:line="240" w:before="0" w:after="0"/>
              <w:rPr>
                <w:rFonts w:ascii="Times New Roman" w:hAnsi="Times New Roman" w:eastAsia="Times New Roman" w:cs="Times New Roman"/>
                <w:color w:val="auto"/>
              </w:rPr>
            </w:pPr>
            <w:bookmarkStart w:id="19" w:name="_Hlk137538286"/>
            <w:r>
              <w:rPr>
                <w:rFonts w:eastAsia="Times New Roman" w:cs="Times New Roman" w:ascii="Times New Roman" w:hAnsi="Times New Roman"/>
                <w:color w:val="auto"/>
              </w:rPr>
              <w:t>Организация и проведение мероприятий по гражданско-патриотическому и духовно-нравственному воспитанию молодежи</w:t>
            </w:r>
            <w:bookmarkEnd w:id="19"/>
          </w:p>
        </w:tc>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lang w:val="en-US"/>
              </w:rPr>
              <w:t>2023-202</w:t>
            </w:r>
            <w:r>
              <w:rPr>
                <w:rFonts w:eastAsia="Times New Roman" w:cs="Times New Roman" w:ascii="Times New Roman" w:hAnsi="Times New Roman"/>
                <w:color w:val="auto"/>
              </w:rPr>
              <w:t>7</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Средства бюджета городского округа Фрязино</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6423,5</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1246,8</w:t>
            </w:r>
          </w:p>
        </w:tc>
        <w:tc>
          <w:tcPr>
            <w:tcW w:w="113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676,7</w:t>
            </w:r>
          </w:p>
        </w:tc>
        <w:tc>
          <w:tcPr>
            <w:tcW w:w="3265"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color w:val="auto"/>
                <w:lang w:eastAsia="en-US"/>
              </w:rPr>
              <w:t>1500</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color w:val="auto"/>
                <w:lang w:eastAsia="en-US"/>
              </w:rPr>
              <w:t>1500</w:t>
            </w:r>
          </w:p>
        </w:tc>
        <w:tc>
          <w:tcPr>
            <w:tcW w:w="11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color w:val="auto"/>
                <w:lang w:eastAsia="en-US"/>
              </w:rPr>
              <w:t>1500</w:t>
            </w:r>
          </w:p>
        </w:tc>
        <w:tc>
          <w:tcPr>
            <w:tcW w:w="1136" w:type="dxa"/>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УКСиМП администрации г. о. Фрязино</w:t>
            </w:r>
          </w:p>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МУ «МЦ г. Фрязино»</w:t>
            </w:r>
          </w:p>
        </w:tc>
      </w:tr>
      <w:tr>
        <w:trPr>
          <w:trHeight w:val="423" w:hRule="atLeast"/>
        </w:trPr>
        <w:tc>
          <w:tcPr>
            <w:tcW w:w="4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282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Результат 1.</w:t>
            </w:r>
          </w:p>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Проведены мероприятия по гражданско-патриотическому и духовно-нравственному воспитанию молодежи, (ед.)</w:t>
            </w:r>
          </w:p>
        </w:tc>
        <w:tc>
          <w:tcPr>
            <w:tcW w:w="98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х</w:t>
            </w:r>
          </w:p>
        </w:tc>
        <w:tc>
          <w:tcPr>
            <w:tcW w:w="127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х</w:t>
            </w:r>
          </w:p>
        </w:tc>
        <w:tc>
          <w:tcPr>
            <w:tcW w:w="99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Всего</w:t>
            </w:r>
          </w:p>
        </w:tc>
        <w:tc>
          <w:tcPr>
            <w:tcW w:w="114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2023 год</w:t>
            </w:r>
          </w:p>
        </w:tc>
        <w:tc>
          <w:tcPr>
            <w:tcW w:w="1133"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2024 год</w:t>
            </w:r>
          </w:p>
        </w:tc>
        <w:tc>
          <w:tcPr>
            <w:tcW w:w="85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 xml:space="preserve">Итого </w:t>
              <w:br/>
              <w:t>2025 год</w:t>
            </w:r>
          </w:p>
        </w:tc>
        <w:tc>
          <w:tcPr>
            <w:tcW w:w="2414"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В том числе по кварталам:</w:t>
            </w:r>
          </w:p>
        </w:tc>
        <w:tc>
          <w:tcPr>
            <w:tcW w:w="113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2026 год</w:t>
            </w:r>
          </w:p>
        </w:tc>
        <w:tc>
          <w:tcPr>
            <w:tcW w:w="113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2027год</w:t>
            </w:r>
          </w:p>
        </w:tc>
        <w:tc>
          <w:tcPr>
            <w:tcW w:w="1136" w:type="dxa"/>
            <w:vMerge w:val="restart"/>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х</w:t>
            </w:r>
          </w:p>
        </w:tc>
      </w:tr>
      <w:tr>
        <w:trPr>
          <w:trHeight w:val="357" w:hRule="atLeast"/>
        </w:trPr>
        <w:tc>
          <w:tcPr>
            <w:tcW w:w="4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282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98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2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99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140"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133" w:type="dxa"/>
            <w:gridSpan w:val="2"/>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85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6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lang w:val="en-US"/>
              </w:rPr>
              <w:t>I</w:t>
            </w:r>
          </w:p>
        </w:tc>
        <w:tc>
          <w:tcPr>
            <w:tcW w:w="6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val="en-US" w:eastAsia="en-US"/>
              </w:rPr>
              <w:t>II</w:t>
            </w:r>
          </w:p>
        </w:tc>
        <w:tc>
          <w:tcPr>
            <w:tcW w:w="6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val="en-US" w:eastAsia="en-US"/>
              </w:rPr>
              <w:t>III</w:t>
            </w:r>
          </w:p>
        </w:tc>
        <w:tc>
          <w:tcPr>
            <w:tcW w:w="60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val="en-US" w:eastAsia="en-US"/>
              </w:rPr>
              <w:t>IV</w:t>
            </w:r>
          </w:p>
        </w:tc>
        <w:tc>
          <w:tcPr>
            <w:tcW w:w="113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13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136" w:type="dxa"/>
            <w:vMerge w:val="continue"/>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r>
      <w:tr>
        <w:trPr>
          <w:trHeight w:val="564" w:hRule="atLeast"/>
        </w:trPr>
        <w:tc>
          <w:tcPr>
            <w:tcW w:w="4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282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98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2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600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120</w:t>
            </w:r>
          </w:p>
        </w:tc>
        <w:tc>
          <w:tcPr>
            <w:tcW w:w="113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120</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120</w:t>
            </w:r>
          </w:p>
        </w:tc>
        <w:tc>
          <w:tcPr>
            <w:tcW w:w="6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30</w:t>
            </w:r>
          </w:p>
        </w:tc>
        <w:tc>
          <w:tcPr>
            <w:tcW w:w="6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30</w:t>
            </w:r>
          </w:p>
        </w:tc>
        <w:tc>
          <w:tcPr>
            <w:tcW w:w="6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30</w:t>
            </w:r>
          </w:p>
        </w:tc>
        <w:tc>
          <w:tcPr>
            <w:tcW w:w="60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30</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120</w:t>
            </w:r>
          </w:p>
        </w:tc>
        <w:tc>
          <w:tcPr>
            <w:tcW w:w="11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120</w:t>
            </w:r>
          </w:p>
        </w:tc>
        <w:tc>
          <w:tcPr>
            <w:tcW w:w="1136" w:type="dxa"/>
            <w:vMerge w:val="continue"/>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r>
      <w:tr>
        <w:trPr/>
        <w:tc>
          <w:tcPr>
            <w:tcW w:w="42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rPr>
            </w:pPr>
            <w:r>
              <w:rPr>
                <w:rFonts w:eastAsia="Times New Roman" w:cs="Times New Roman" w:ascii="Times New Roman" w:hAnsi="Times New Roman"/>
                <w:color w:val="auto"/>
              </w:rPr>
              <w:t>2</w:t>
            </w:r>
          </w:p>
        </w:tc>
        <w:tc>
          <w:tcPr>
            <w:tcW w:w="28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Основное мероприятие 02.</w:t>
            </w:r>
          </w:p>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Организация и проведение мероприятий по профориентации и реализации трудового и творческого потенциала молодежи, вовлечению молодежи в инновационную деятельность, научно-техническое творчество и предпринимательство, а также по поддержке молодежных творческих инициатив и медиасообществ</w:t>
            </w:r>
          </w:p>
        </w:tc>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lang w:val="en-US"/>
              </w:rPr>
              <w:t>2023-202</w:t>
            </w:r>
            <w:r>
              <w:rPr>
                <w:rFonts w:eastAsia="Times New Roman" w:cs="Times New Roman" w:ascii="Times New Roman" w:hAnsi="Times New Roman"/>
                <w:color w:val="auto"/>
              </w:rPr>
              <w:t>7</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Средства бюджета городского округа Фрязино</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color w:val="auto"/>
                <w:lang w:eastAsia="en-US"/>
              </w:rPr>
              <w:t>8712,8</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1535,4</w:t>
            </w:r>
          </w:p>
        </w:tc>
        <w:tc>
          <w:tcPr>
            <w:tcW w:w="113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1586,9</w:t>
            </w:r>
          </w:p>
        </w:tc>
        <w:tc>
          <w:tcPr>
            <w:tcW w:w="3265"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val="en-US" w:eastAsia="en-US"/>
              </w:rPr>
            </w:pPr>
            <w:r>
              <w:rPr>
                <w:rFonts w:eastAsia="Times New Roman" w:cs="Times New Roman" w:ascii="Times New Roman" w:hAnsi="Times New Roman"/>
                <w:color w:val="auto"/>
                <w:lang w:val="en-US" w:eastAsia="en-US"/>
              </w:rPr>
              <w:t>1863</w:t>
            </w:r>
            <w:r>
              <w:rPr>
                <w:rFonts w:eastAsia="Times New Roman" w:cs="Times New Roman" w:ascii="Times New Roman" w:hAnsi="Times New Roman"/>
                <w:color w:val="auto"/>
                <w:lang w:eastAsia="en-US"/>
              </w:rPr>
              <w:t>,</w:t>
            </w:r>
            <w:r>
              <w:rPr>
                <w:rFonts w:eastAsia="Times New Roman" w:cs="Times New Roman" w:ascii="Times New Roman" w:hAnsi="Times New Roman"/>
                <w:color w:val="auto"/>
                <w:lang w:val="en-US" w:eastAsia="en-US"/>
              </w:rPr>
              <w:t>5</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val="en-US" w:eastAsia="en-US"/>
              </w:rPr>
            </w:pPr>
            <w:r>
              <w:rPr>
                <w:rFonts w:eastAsia="Times New Roman" w:cs="Times New Roman" w:ascii="Times New Roman" w:hAnsi="Times New Roman"/>
                <w:color w:val="auto"/>
                <w:lang w:val="en-US" w:eastAsia="en-US"/>
              </w:rPr>
              <w:t>1863</w:t>
            </w:r>
            <w:r>
              <w:rPr>
                <w:rFonts w:eastAsia="Times New Roman" w:cs="Times New Roman" w:ascii="Times New Roman" w:hAnsi="Times New Roman"/>
                <w:color w:val="auto"/>
                <w:lang w:eastAsia="en-US"/>
              </w:rPr>
              <w:t>,</w:t>
            </w:r>
            <w:r>
              <w:rPr>
                <w:rFonts w:eastAsia="Times New Roman" w:cs="Times New Roman" w:ascii="Times New Roman" w:hAnsi="Times New Roman"/>
                <w:color w:val="auto"/>
                <w:lang w:val="en-US" w:eastAsia="en-US"/>
              </w:rPr>
              <w:t>5</w:t>
            </w:r>
          </w:p>
        </w:tc>
        <w:tc>
          <w:tcPr>
            <w:tcW w:w="11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color w:val="auto"/>
                <w:lang w:val="en-US" w:eastAsia="en-US"/>
              </w:rPr>
              <w:t>1863</w:t>
            </w:r>
            <w:r>
              <w:rPr>
                <w:rFonts w:eastAsia="Times New Roman" w:cs="Times New Roman" w:ascii="Times New Roman" w:hAnsi="Times New Roman"/>
                <w:color w:val="auto"/>
                <w:lang w:eastAsia="en-US"/>
              </w:rPr>
              <w:t>,</w:t>
            </w:r>
            <w:r>
              <w:rPr>
                <w:rFonts w:eastAsia="Times New Roman" w:cs="Times New Roman" w:ascii="Times New Roman" w:hAnsi="Times New Roman"/>
                <w:color w:val="auto"/>
                <w:lang w:val="en-US" w:eastAsia="en-US"/>
              </w:rPr>
              <w:t>5</w:t>
            </w:r>
          </w:p>
        </w:tc>
        <w:tc>
          <w:tcPr>
            <w:tcW w:w="1136" w:type="dxa"/>
            <w:tcBorders>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УКСиМП администрации г. о. Фрязино</w:t>
            </w:r>
          </w:p>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МУ «МЦ г. Фрязино»</w:t>
            </w:r>
          </w:p>
        </w:tc>
      </w:tr>
      <w:tr>
        <w:trPr>
          <w:trHeight w:val="173" w:hRule="atLeast"/>
        </w:trPr>
        <w:tc>
          <w:tcPr>
            <w:tcW w:w="42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rPr>
            </w:pPr>
            <w:r>
              <w:rPr>
                <w:rFonts w:eastAsia="Times New Roman" w:cs="Times New Roman" w:ascii="Times New Roman" w:hAnsi="Times New Roman"/>
                <w:color w:val="auto"/>
              </w:rPr>
              <w:t>2.1</w:t>
            </w:r>
          </w:p>
        </w:tc>
        <w:tc>
          <w:tcPr>
            <w:tcW w:w="28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Мероприятие 02.01.</w:t>
            </w:r>
          </w:p>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Организация и проведение мероприятий по обучению, переобучению, повышению квалификации и обмену опытом специалистов</w:t>
            </w:r>
          </w:p>
        </w:tc>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lang w:val="en-US"/>
              </w:rPr>
              <w:t>2023-202</w:t>
            </w:r>
            <w:r>
              <w:rPr>
                <w:rFonts w:eastAsia="Times New Roman" w:cs="Times New Roman" w:ascii="Times New Roman" w:hAnsi="Times New Roman"/>
                <w:color w:val="auto"/>
              </w:rPr>
              <w:t>7</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Средства бюджета городского округа Фрязино</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0</w:t>
            </w:r>
          </w:p>
        </w:tc>
        <w:tc>
          <w:tcPr>
            <w:tcW w:w="113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0</w:t>
            </w:r>
          </w:p>
        </w:tc>
        <w:tc>
          <w:tcPr>
            <w:tcW w:w="3265"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0</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0</w:t>
            </w:r>
          </w:p>
        </w:tc>
        <w:tc>
          <w:tcPr>
            <w:tcW w:w="11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0</w:t>
            </w:r>
          </w:p>
        </w:tc>
        <w:tc>
          <w:tcPr>
            <w:tcW w:w="1136" w:type="dxa"/>
            <w:tcBorders>
              <w:top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УКСиМП администрации г. о. Фрязино</w:t>
            </w:r>
          </w:p>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МУ «МЦ г. Фрязино»</w:t>
            </w:r>
          </w:p>
        </w:tc>
      </w:tr>
      <w:tr>
        <w:trPr>
          <w:trHeight w:val="423" w:hRule="atLeast"/>
        </w:trPr>
        <w:tc>
          <w:tcPr>
            <w:tcW w:w="4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282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Результат 1.</w:t>
            </w:r>
          </w:p>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Проведены мероприятия по обучению, переобучению, повышению квалификации и обмену опытом специалистов, (ед.)</w:t>
            </w:r>
          </w:p>
        </w:tc>
        <w:tc>
          <w:tcPr>
            <w:tcW w:w="98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х</w:t>
            </w:r>
          </w:p>
        </w:tc>
        <w:tc>
          <w:tcPr>
            <w:tcW w:w="127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х</w:t>
            </w:r>
          </w:p>
        </w:tc>
        <w:tc>
          <w:tcPr>
            <w:tcW w:w="99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Всего</w:t>
            </w:r>
          </w:p>
        </w:tc>
        <w:tc>
          <w:tcPr>
            <w:tcW w:w="114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2023 год</w:t>
            </w:r>
          </w:p>
        </w:tc>
        <w:tc>
          <w:tcPr>
            <w:tcW w:w="1133"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2024 год</w:t>
            </w:r>
          </w:p>
        </w:tc>
        <w:tc>
          <w:tcPr>
            <w:tcW w:w="85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 xml:space="preserve">Итого </w:t>
              <w:br/>
              <w:t>2025 год</w:t>
            </w:r>
          </w:p>
        </w:tc>
        <w:tc>
          <w:tcPr>
            <w:tcW w:w="2414"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В том числе по кварталам:</w:t>
            </w:r>
          </w:p>
        </w:tc>
        <w:tc>
          <w:tcPr>
            <w:tcW w:w="113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2026 год</w:t>
            </w:r>
          </w:p>
        </w:tc>
        <w:tc>
          <w:tcPr>
            <w:tcW w:w="113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2027год</w:t>
            </w:r>
          </w:p>
        </w:tc>
        <w:tc>
          <w:tcPr>
            <w:tcW w:w="1136" w:type="dxa"/>
            <w:vMerge w:val="restart"/>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х</w:t>
            </w:r>
          </w:p>
        </w:tc>
      </w:tr>
      <w:tr>
        <w:trPr>
          <w:trHeight w:val="323" w:hRule="atLeast"/>
        </w:trPr>
        <w:tc>
          <w:tcPr>
            <w:tcW w:w="4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282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98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2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99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140"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133" w:type="dxa"/>
            <w:gridSpan w:val="2"/>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85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6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lang w:val="en-US"/>
              </w:rPr>
              <w:t>I</w:t>
            </w:r>
          </w:p>
        </w:tc>
        <w:tc>
          <w:tcPr>
            <w:tcW w:w="6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val="en-US" w:eastAsia="en-US"/>
              </w:rPr>
              <w:t>II</w:t>
            </w:r>
          </w:p>
        </w:tc>
        <w:tc>
          <w:tcPr>
            <w:tcW w:w="6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val="en-US" w:eastAsia="en-US"/>
              </w:rPr>
              <w:t>III</w:t>
            </w:r>
          </w:p>
        </w:tc>
        <w:tc>
          <w:tcPr>
            <w:tcW w:w="60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val="en-US" w:eastAsia="en-US"/>
              </w:rPr>
              <w:t>IV</w:t>
            </w:r>
          </w:p>
        </w:tc>
        <w:tc>
          <w:tcPr>
            <w:tcW w:w="113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13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136" w:type="dxa"/>
            <w:vMerge w:val="continue"/>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r>
      <w:tr>
        <w:trPr/>
        <w:tc>
          <w:tcPr>
            <w:tcW w:w="4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282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98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2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0</w:t>
            </w:r>
          </w:p>
        </w:tc>
        <w:tc>
          <w:tcPr>
            <w:tcW w:w="113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0</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0</w:t>
            </w:r>
          </w:p>
        </w:tc>
        <w:tc>
          <w:tcPr>
            <w:tcW w:w="6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х</w:t>
            </w:r>
          </w:p>
        </w:tc>
        <w:tc>
          <w:tcPr>
            <w:tcW w:w="6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х</w:t>
            </w:r>
          </w:p>
        </w:tc>
        <w:tc>
          <w:tcPr>
            <w:tcW w:w="6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х</w:t>
            </w:r>
          </w:p>
        </w:tc>
        <w:tc>
          <w:tcPr>
            <w:tcW w:w="60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х</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0</w:t>
            </w:r>
          </w:p>
        </w:tc>
        <w:tc>
          <w:tcPr>
            <w:tcW w:w="11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0</w:t>
            </w:r>
          </w:p>
        </w:tc>
        <w:tc>
          <w:tcPr>
            <w:tcW w:w="1136" w:type="dxa"/>
            <w:vMerge w:val="continue"/>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r>
      <w:tr>
        <w:trPr>
          <w:trHeight w:val="126" w:hRule="atLeast"/>
        </w:trPr>
        <w:tc>
          <w:tcPr>
            <w:tcW w:w="42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rPr>
            </w:pPr>
            <w:r>
              <w:rPr>
                <w:rFonts w:eastAsia="Times New Roman" w:cs="Times New Roman" w:ascii="Times New Roman" w:hAnsi="Times New Roman"/>
                <w:color w:val="auto"/>
              </w:rPr>
              <w:t>2.2</w:t>
            </w:r>
          </w:p>
        </w:tc>
        <w:tc>
          <w:tcPr>
            <w:tcW w:w="28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Мероприятие 02.02.</w:t>
            </w:r>
          </w:p>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Проведение мероприятий по обеспечению занятости несовершеннолетних</w:t>
            </w:r>
          </w:p>
        </w:tc>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lang w:val="en-US"/>
              </w:rPr>
              <w:t>2023-202</w:t>
            </w:r>
            <w:r>
              <w:rPr>
                <w:rFonts w:eastAsia="Times New Roman" w:cs="Times New Roman" w:ascii="Times New Roman" w:hAnsi="Times New Roman"/>
                <w:color w:val="auto"/>
              </w:rPr>
              <w:t>7</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Средства бюджета городского округа Фрязино</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color w:val="auto"/>
                <w:lang w:eastAsia="en-US"/>
              </w:rPr>
              <w:t>8712,8</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1535,4</w:t>
            </w:r>
          </w:p>
        </w:tc>
        <w:tc>
          <w:tcPr>
            <w:tcW w:w="113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1586,9</w:t>
            </w:r>
          </w:p>
        </w:tc>
        <w:tc>
          <w:tcPr>
            <w:tcW w:w="3265"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val="en-US" w:eastAsia="en-US"/>
              </w:rPr>
              <w:t>1863</w:t>
            </w:r>
            <w:r>
              <w:rPr>
                <w:rFonts w:eastAsia="Times New Roman" w:cs="Times New Roman" w:ascii="Times New Roman" w:hAnsi="Times New Roman"/>
                <w:color w:val="auto"/>
                <w:lang w:eastAsia="en-US"/>
              </w:rPr>
              <w:t>,</w:t>
            </w:r>
            <w:r>
              <w:rPr>
                <w:rFonts w:eastAsia="Times New Roman" w:cs="Times New Roman" w:ascii="Times New Roman" w:hAnsi="Times New Roman"/>
                <w:color w:val="auto"/>
                <w:lang w:val="en-US" w:eastAsia="en-US"/>
              </w:rPr>
              <w:t>5</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val="en-US" w:eastAsia="en-US"/>
              </w:rPr>
              <w:t>1863</w:t>
            </w:r>
            <w:r>
              <w:rPr>
                <w:rFonts w:eastAsia="Times New Roman" w:cs="Times New Roman" w:ascii="Times New Roman" w:hAnsi="Times New Roman"/>
                <w:color w:val="auto"/>
                <w:lang w:eastAsia="en-US"/>
              </w:rPr>
              <w:t>,</w:t>
            </w:r>
            <w:r>
              <w:rPr>
                <w:rFonts w:eastAsia="Times New Roman" w:cs="Times New Roman" w:ascii="Times New Roman" w:hAnsi="Times New Roman"/>
                <w:color w:val="auto"/>
                <w:lang w:val="en-US" w:eastAsia="en-US"/>
              </w:rPr>
              <w:t>5</w:t>
            </w:r>
          </w:p>
        </w:tc>
        <w:tc>
          <w:tcPr>
            <w:tcW w:w="11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color w:val="auto"/>
                <w:lang w:val="en-US" w:eastAsia="en-US"/>
              </w:rPr>
              <w:t>1863</w:t>
            </w:r>
            <w:r>
              <w:rPr>
                <w:rFonts w:eastAsia="Times New Roman" w:cs="Times New Roman" w:ascii="Times New Roman" w:hAnsi="Times New Roman"/>
                <w:color w:val="auto"/>
                <w:lang w:eastAsia="en-US"/>
              </w:rPr>
              <w:t>,</w:t>
            </w:r>
            <w:r>
              <w:rPr>
                <w:rFonts w:eastAsia="Times New Roman" w:cs="Times New Roman" w:ascii="Times New Roman" w:hAnsi="Times New Roman"/>
                <w:color w:val="auto"/>
                <w:lang w:val="en-US" w:eastAsia="en-US"/>
              </w:rPr>
              <w:t>5</w:t>
            </w:r>
          </w:p>
        </w:tc>
        <w:tc>
          <w:tcPr>
            <w:tcW w:w="1136" w:type="dxa"/>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УКСиМП администрации г. о. Фрязино</w:t>
            </w:r>
          </w:p>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МУ «МЦ г. Фрязино»</w:t>
            </w:r>
          </w:p>
        </w:tc>
      </w:tr>
      <w:tr>
        <w:trPr>
          <w:trHeight w:val="414" w:hRule="atLeast"/>
        </w:trPr>
        <w:tc>
          <w:tcPr>
            <w:tcW w:w="4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282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Результат 1</w:t>
            </w:r>
          </w:p>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Проведены мероприятия по обеспечению занятости несовершеннолетних, (ед.)</w:t>
            </w:r>
          </w:p>
        </w:tc>
        <w:tc>
          <w:tcPr>
            <w:tcW w:w="98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х</w:t>
            </w:r>
          </w:p>
        </w:tc>
        <w:tc>
          <w:tcPr>
            <w:tcW w:w="127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х</w:t>
            </w:r>
          </w:p>
        </w:tc>
        <w:tc>
          <w:tcPr>
            <w:tcW w:w="99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Всего</w:t>
            </w:r>
          </w:p>
        </w:tc>
        <w:tc>
          <w:tcPr>
            <w:tcW w:w="114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2023 год</w:t>
            </w:r>
          </w:p>
        </w:tc>
        <w:tc>
          <w:tcPr>
            <w:tcW w:w="1133"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2024 год</w:t>
            </w:r>
          </w:p>
        </w:tc>
        <w:tc>
          <w:tcPr>
            <w:tcW w:w="85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 xml:space="preserve">Итого </w:t>
              <w:br/>
              <w:t>2025 год</w:t>
            </w:r>
          </w:p>
        </w:tc>
        <w:tc>
          <w:tcPr>
            <w:tcW w:w="2414"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В том числе по кварталам:</w:t>
            </w:r>
          </w:p>
        </w:tc>
        <w:tc>
          <w:tcPr>
            <w:tcW w:w="113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2026 год</w:t>
            </w:r>
          </w:p>
        </w:tc>
        <w:tc>
          <w:tcPr>
            <w:tcW w:w="113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2027год</w:t>
            </w:r>
          </w:p>
        </w:tc>
        <w:tc>
          <w:tcPr>
            <w:tcW w:w="1136" w:type="dxa"/>
            <w:vMerge w:val="restart"/>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х</w:t>
            </w:r>
          </w:p>
        </w:tc>
      </w:tr>
      <w:tr>
        <w:trPr>
          <w:trHeight w:val="213" w:hRule="atLeast"/>
        </w:trPr>
        <w:tc>
          <w:tcPr>
            <w:tcW w:w="4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282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98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2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99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140"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133" w:type="dxa"/>
            <w:gridSpan w:val="2"/>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85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6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lang w:val="en-US"/>
              </w:rPr>
              <w:t>I</w:t>
            </w:r>
          </w:p>
        </w:tc>
        <w:tc>
          <w:tcPr>
            <w:tcW w:w="6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val="en-US" w:eastAsia="en-US"/>
              </w:rPr>
              <w:t>II</w:t>
            </w:r>
          </w:p>
        </w:tc>
        <w:tc>
          <w:tcPr>
            <w:tcW w:w="6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val="en-US" w:eastAsia="en-US"/>
              </w:rPr>
              <w:t>III</w:t>
            </w:r>
          </w:p>
        </w:tc>
        <w:tc>
          <w:tcPr>
            <w:tcW w:w="60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val="en-US" w:eastAsia="en-US"/>
              </w:rPr>
              <w:t>IV</w:t>
            </w:r>
          </w:p>
        </w:tc>
        <w:tc>
          <w:tcPr>
            <w:tcW w:w="113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13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136" w:type="dxa"/>
            <w:vMerge w:val="continue"/>
            <w:tcBorders>
              <w:right w:val="single" w:sz="4" w:space="0" w:color="000000"/>
            </w:tcBorders>
            <w:shd w:color="auto" w:fill="auto" w:val="clear"/>
          </w:tcPr>
          <w:p>
            <w:pPr>
              <w:pStyle w:val="Normal"/>
              <w:widowControl w:val="false"/>
              <w:suppressAutoHyphens w:val="false"/>
              <w:spacing w:lineRule="auto" w:line="240" w:before="0" w:after="20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r>
      <w:tr>
        <w:trPr>
          <w:trHeight w:val="223" w:hRule="atLeast"/>
        </w:trPr>
        <w:tc>
          <w:tcPr>
            <w:tcW w:w="4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282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98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2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5</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1</w:t>
            </w:r>
          </w:p>
        </w:tc>
        <w:tc>
          <w:tcPr>
            <w:tcW w:w="113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1</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1</w:t>
            </w:r>
          </w:p>
        </w:tc>
        <w:tc>
          <w:tcPr>
            <w:tcW w:w="6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color w:val="auto"/>
                <w:lang w:eastAsia="en-US"/>
              </w:rPr>
              <w:t>х</w:t>
            </w:r>
          </w:p>
        </w:tc>
        <w:tc>
          <w:tcPr>
            <w:tcW w:w="6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color w:val="auto"/>
                <w:lang w:eastAsia="en-US"/>
              </w:rPr>
              <w:t>х</w:t>
            </w:r>
          </w:p>
        </w:tc>
        <w:tc>
          <w:tcPr>
            <w:tcW w:w="6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1</w:t>
            </w:r>
          </w:p>
        </w:tc>
        <w:tc>
          <w:tcPr>
            <w:tcW w:w="60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color w:val="auto"/>
                <w:lang w:eastAsia="en-US"/>
              </w:rPr>
              <w:t>х</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1</w:t>
            </w:r>
          </w:p>
        </w:tc>
        <w:tc>
          <w:tcPr>
            <w:tcW w:w="11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1</w:t>
            </w:r>
          </w:p>
        </w:tc>
        <w:tc>
          <w:tcPr>
            <w:tcW w:w="1136" w:type="dxa"/>
            <w:vMerge w:val="continue"/>
            <w:tcBorders>
              <w:bottom w:val="single" w:sz="4" w:space="0" w:color="000000"/>
              <w:right w:val="single" w:sz="4" w:space="0" w:color="000000"/>
            </w:tcBorders>
            <w:shd w:color="auto" w:fill="auto" w:val="clear"/>
          </w:tcPr>
          <w:p>
            <w:pPr>
              <w:pStyle w:val="Normal"/>
              <w:widowControl w:val="false"/>
              <w:suppressAutoHyphens w:val="false"/>
              <w:spacing w:lineRule="auto" w:line="240" w:before="0" w:after="20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r>
      <w:tr>
        <w:trPr>
          <w:trHeight w:val="126" w:hRule="atLeast"/>
        </w:trPr>
        <w:tc>
          <w:tcPr>
            <w:tcW w:w="42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rPr>
            </w:pPr>
            <w:r>
              <w:rPr>
                <w:rFonts w:eastAsia="Times New Roman" w:cs="Times New Roman" w:ascii="Times New Roman" w:hAnsi="Times New Roman"/>
                <w:color w:val="auto"/>
              </w:rPr>
              <w:t>2.3</w:t>
            </w:r>
          </w:p>
        </w:tc>
        <w:tc>
          <w:tcPr>
            <w:tcW w:w="28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Мероприятие 02.03.</w:t>
            </w:r>
          </w:p>
          <w:p>
            <w:pPr>
              <w:pStyle w:val="Normal"/>
              <w:widowControl w:val="false"/>
              <w:suppressAutoHyphens w:val="false"/>
              <w:spacing w:lineRule="auto" w:line="240" w:before="0" w:after="0"/>
              <w:rPr>
                <w:rFonts w:ascii="Times New Roman" w:hAnsi="Times New Roman" w:eastAsia="Times New Roman" w:cs="Times New Roman"/>
                <w:color w:val="auto"/>
              </w:rPr>
            </w:pPr>
            <w:bookmarkStart w:id="20" w:name="_Hlk137538491"/>
            <w:r>
              <w:rPr>
                <w:rFonts w:eastAsia="Times New Roman" w:cs="Times New Roman" w:ascii="Times New Roman" w:hAnsi="Times New Roman"/>
                <w:color w:val="auto"/>
              </w:rPr>
              <w:t>Организация и проведение мероприятий по поддержке молодежных творческих инициатив, вовлечению молодежи в инновационную деятельность, научно-техническое творчество</w:t>
            </w:r>
            <w:bookmarkEnd w:id="20"/>
          </w:p>
        </w:tc>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lang w:val="en-US"/>
              </w:rPr>
              <w:t>2023-202</w:t>
            </w:r>
            <w:r>
              <w:rPr>
                <w:rFonts w:eastAsia="Times New Roman" w:cs="Times New Roman" w:ascii="Times New Roman" w:hAnsi="Times New Roman"/>
                <w:color w:val="auto"/>
              </w:rPr>
              <w:t>7</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Средства бюджета городского округа Фрязино</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color w:val="auto"/>
                <w:lang w:eastAsia="en-US"/>
              </w:rPr>
              <w:t>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0</w:t>
            </w:r>
          </w:p>
        </w:tc>
        <w:tc>
          <w:tcPr>
            <w:tcW w:w="113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0</w:t>
            </w:r>
          </w:p>
        </w:tc>
        <w:tc>
          <w:tcPr>
            <w:tcW w:w="3265"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0</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0</w:t>
            </w:r>
          </w:p>
        </w:tc>
        <w:tc>
          <w:tcPr>
            <w:tcW w:w="11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color w:val="auto"/>
                <w:lang w:eastAsia="en-US"/>
              </w:rPr>
              <w:t>0</w:t>
            </w:r>
          </w:p>
        </w:tc>
        <w:tc>
          <w:tcPr>
            <w:tcW w:w="1136" w:type="dxa"/>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УКСиМП администрации г. о. Фрязино</w:t>
            </w:r>
          </w:p>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МУ «МЦ г. Фрязино»</w:t>
            </w:r>
          </w:p>
        </w:tc>
      </w:tr>
      <w:tr>
        <w:trPr>
          <w:trHeight w:val="414" w:hRule="atLeast"/>
        </w:trPr>
        <w:tc>
          <w:tcPr>
            <w:tcW w:w="4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282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Результат 1.</w:t>
            </w:r>
          </w:p>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Проведены мероприятия по поддержке молодежных творческих инициатив, вовлечению молодежи в инновационную деятельность, научно-техническое творчество, (ед.)</w:t>
            </w:r>
          </w:p>
        </w:tc>
        <w:tc>
          <w:tcPr>
            <w:tcW w:w="98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х</w:t>
            </w:r>
          </w:p>
        </w:tc>
        <w:tc>
          <w:tcPr>
            <w:tcW w:w="127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х</w:t>
            </w:r>
          </w:p>
        </w:tc>
        <w:tc>
          <w:tcPr>
            <w:tcW w:w="99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Всего</w:t>
            </w:r>
          </w:p>
        </w:tc>
        <w:tc>
          <w:tcPr>
            <w:tcW w:w="114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2023 год</w:t>
            </w:r>
          </w:p>
        </w:tc>
        <w:tc>
          <w:tcPr>
            <w:tcW w:w="1133"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2024 год</w:t>
            </w:r>
          </w:p>
        </w:tc>
        <w:tc>
          <w:tcPr>
            <w:tcW w:w="85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 xml:space="preserve">Итого </w:t>
              <w:br/>
              <w:t>2024 год</w:t>
            </w:r>
          </w:p>
        </w:tc>
        <w:tc>
          <w:tcPr>
            <w:tcW w:w="2414"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В том числе по кварталам:</w:t>
            </w:r>
          </w:p>
        </w:tc>
        <w:tc>
          <w:tcPr>
            <w:tcW w:w="113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2026 год</w:t>
            </w:r>
          </w:p>
        </w:tc>
        <w:tc>
          <w:tcPr>
            <w:tcW w:w="113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2027год</w:t>
            </w:r>
          </w:p>
        </w:tc>
        <w:tc>
          <w:tcPr>
            <w:tcW w:w="1136" w:type="dxa"/>
            <w:vMerge w:val="restart"/>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х</w:t>
            </w:r>
          </w:p>
        </w:tc>
      </w:tr>
      <w:tr>
        <w:trPr>
          <w:trHeight w:val="213" w:hRule="atLeast"/>
        </w:trPr>
        <w:tc>
          <w:tcPr>
            <w:tcW w:w="4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282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98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2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99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140"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133" w:type="dxa"/>
            <w:gridSpan w:val="2"/>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85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6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lang w:val="en-US"/>
              </w:rPr>
              <w:t>I</w:t>
            </w:r>
          </w:p>
        </w:tc>
        <w:tc>
          <w:tcPr>
            <w:tcW w:w="6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val="en-US" w:eastAsia="en-US"/>
              </w:rPr>
              <w:t>II</w:t>
            </w:r>
          </w:p>
        </w:tc>
        <w:tc>
          <w:tcPr>
            <w:tcW w:w="6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val="en-US" w:eastAsia="en-US"/>
              </w:rPr>
              <w:t>III</w:t>
            </w:r>
          </w:p>
        </w:tc>
        <w:tc>
          <w:tcPr>
            <w:tcW w:w="60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val="en-US" w:eastAsia="en-US"/>
              </w:rPr>
              <w:t>IV</w:t>
            </w:r>
          </w:p>
        </w:tc>
        <w:tc>
          <w:tcPr>
            <w:tcW w:w="113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13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136" w:type="dxa"/>
            <w:vMerge w:val="continue"/>
            <w:tcBorders>
              <w:right w:val="single" w:sz="4" w:space="0" w:color="000000"/>
            </w:tcBorders>
            <w:shd w:color="auto" w:fill="auto" w:val="clear"/>
          </w:tcPr>
          <w:p>
            <w:pPr>
              <w:pStyle w:val="Normal"/>
              <w:widowControl w:val="false"/>
              <w:suppressAutoHyphens w:val="false"/>
              <w:spacing w:lineRule="auto" w:line="240" w:before="0" w:after="20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p>
        </w:tc>
      </w:tr>
      <w:tr>
        <w:trPr>
          <w:trHeight w:val="223" w:hRule="atLeast"/>
        </w:trPr>
        <w:tc>
          <w:tcPr>
            <w:tcW w:w="4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282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98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2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600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120</w:t>
            </w:r>
          </w:p>
        </w:tc>
        <w:tc>
          <w:tcPr>
            <w:tcW w:w="113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120</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120</w:t>
            </w:r>
          </w:p>
        </w:tc>
        <w:tc>
          <w:tcPr>
            <w:tcW w:w="6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30</w:t>
            </w:r>
          </w:p>
        </w:tc>
        <w:tc>
          <w:tcPr>
            <w:tcW w:w="6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30</w:t>
            </w:r>
          </w:p>
        </w:tc>
        <w:tc>
          <w:tcPr>
            <w:tcW w:w="6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30</w:t>
            </w:r>
          </w:p>
        </w:tc>
        <w:tc>
          <w:tcPr>
            <w:tcW w:w="60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30</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120</w:t>
            </w:r>
          </w:p>
        </w:tc>
        <w:tc>
          <w:tcPr>
            <w:tcW w:w="11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120</w:t>
            </w:r>
          </w:p>
        </w:tc>
        <w:tc>
          <w:tcPr>
            <w:tcW w:w="1136" w:type="dxa"/>
            <w:vMerge w:val="continue"/>
            <w:tcBorders>
              <w:bottom w:val="single" w:sz="4" w:space="0" w:color="000000"/>
              <w:right w:val="single" w:sz="4" w:space="0" w:color="000000"/>
            </w:tcBorders>
            <w:shd w:color="auto" w:fill="auto" w:val="clear"/>
          </w:tcPr>
          <w:p>
            <w:pPr>
              <w:pStyle w:val="Normal"/>
              <w:widowControl w:val="false"/>
              <w:suppressAutoHyphens w:val="false"/>
              <w:spacing w:lineRule="auto" w:line="240" w:before="0" w:after="20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r>
            <w:bookmarkStart w:id="21" w:name="_Hlk154586938"/>
            <w:bookmarkStart w:id="22" w:name="_Hlk154586938"/>
            <w:bookmarkEnd w:id="22"/>
          </w:p>
        </w:tc>
      </w:tr>
      <w:tr>
        <w:trPr>
          <w:trHeight w:val="283" w:hRule="atLeast"/>
        </w:trPr>
        <w:tc>
          <w:tcPr>
            <w:tcW w:w="42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381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Итого по подпрограмме</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Средства бюджета городского округа Фрязино</w:t>
            </w:r>
          </w:p>
        </w:tc>
        <w:tc>
          <w:tcPr>
            <w:tcW w:w="994" w:type="dxa"/>
            <w:tcBorders>
              <w:top w:val="single" w:sz="4" w:space="0" w:color="000001"/>
              <w:left w:val="single" w:sz="4" w:space="0" w:color="00000A"/>
              <w:bottom w:val="single" w:sz="4" w:space="0" w:color="000000"/>
              <w:right w:val="single" w:sz="4" w:space="0" w:color="00000A"/>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15136,3</w:t>
            </w:r>
          </w:p>
        </w:tc>
        <w:tc>
          <w:tcPr>
            <w:tcW w:w="1140" w:type="dxa"/>
            <w:tcBorders>
              <w:top w:val="single" w:sz="4" w:space="0" w:color="000001"/>
              <w:left w:val="single" w:sz="4" w:space="0" w:color="00000A"/>
              <w:bottom w:val="single" w:sz="4" w:space="0" w:color="000000"/>
              <w:right w:val="single" w:sz="4" w:space="0" w:color="00000A"/>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2782,2</w:t>
            </w:r>
          </w:p>
        </w:tc>
        <w:tc>
          <w:tcPr>
            <w:tcW w:w="1105" w:type="dxa"/>
            <w:tcBorders>
              <w:top w:val="single" w:sz="4" w:space="0" w:color="000001"/>
              <w:left w:val="single" w:sz="4" w:space="0" w:color="00000A"/>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2263,6</w:t>
            </w:r>
          </w:p>
        </w:tc>
        <w:tc>
          <w:tcPr>
            <w:tcW w:w="3293" w:type="dxa"/>
            <w:gridSpan w:val="6"/>
            <w:tcBorders>
              <w:top w:val="single" w:sz="4" w:space="0" w:color="000001"/>
              <w:left w:val="single" w:sz="4" w:space="0" w:color="000000"/>
              <w:bottom w:val="single" w:sz="4" w:space="0" w:color="000000"/>
              <w:right w:val="single" w:sz="4" w:space="0" w:color="000001"/>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color w:val="auto"/>
                <w:lang w:eastAsia="en-US"/>
              </w:rPr>
              <w:t>3363,5</w:t>
            </w:r>
          </w:p>
        </w:tc>
        <w:tc>
          <w:tcPr>
            <w:tcW w:w="1136" w:type="dxa"/>
            <w:tcBorders>
              <w:left w:val="single" w:sz="4" w:space="0" w:color="00000A"/>
              <w:bottom w:val="single" w:sz="4" w:space="0" w:color="000000"/>
              <w:right w:val="single" w:sz="4" w:space="0" w:color="000001"/>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color w:val="auto"/>
                <w:lang w:eastAsia="en-US"/>
              </w:rPr>
              <w:t>3363,5</w:t>
            </w:r>
          </w:p>
        </w:tc>
        <w:tc>
          <w:tcPr>
            <w:tcW w:w="1137" w:type="dxa"/>
            <w:tcBorders>
              <w:left w:val="single" w:sz="4" w:space="0" w:color="00000A"/>
              <w:bottom w:val="single" w:sz="4" w:space="0" w:color="000000"/>
              <w:right w:val="single" w:sz="4" w:space="0" w:color="000001"/>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color w:val="auto"/>
                <w:lang w:eastAsia="en-US"/>
              </w:rPr>
              <w:t>3363,5</w:t>
            </w:r>
          </w:p>
        </w:tc>
        <w:tc>
          <w:tcPr>
            <w:tcW w:w="1136" w:type="dxa"/>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20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х</w:t>
            </w:r>
          </w:p>
        </w:tc>
      </w:tr>
    </w:tbl>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 xml:space="preserve">11. </w:t>
      </w:r>
      <w:bookmarkStart w:id="23" w:name="_Hlk137538729"/>
      <w:r>
        <w:rPr>
          <w:rFonts w:eastAsia="Times New Roman" w:cs="Times New Roman" w:ascii="Times New Roman" w:hAnsi="Times New Roman"/>
          <w:color w:val="auto"/>
          <w:sz w:val="24"/>
          <w:szCs w:val="24"/>
        </w:rPr>
        <w:t>Подпрограмма 5. «Развитие добровольчества (волонтерства) в муниципальном образовании Московской области»</w:t>
      </w:r>
      <w:bookmarkEnd w:id="23"/>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11.1. Перечень мероприятий подпрограммы 5. «Развитие добровольчества (волонтерства) в муниципальном образовании Московской области»</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bl>
      <w:tblPr>
        <w:tblW w:w="15226" w:type="dxa"/>
        <w:jc w:val="left"/>
        <w:tblInd w:w="67" w:type="dxa"/>
        <w:tblLayout w:type="fixed"/>
        <w:tblCellMar>
          <w:top w:w="0" w:type="dxa"/>
          <w:left w:w="62" w:type="dxa"/>
          <w:bottom w:w="0" w:type="dxa"/>
          <w:right w:w="62" w:type="dxa"/>
        </w:tblCellMar>
        <w:tblLook w:firstRow="0" w:noVBand="0" w:lastRow="0" w:firstColumn="0" w:lastColumn="0" w:noHBand="0" w:val="0000"/>
      </w:tblPr>
      <w:tblGrid>
        <w:gridCol w:w="414"/>
        <w:gridCol w:w="2824"/>
        <w:gridCol w:w="988"/>
        <w:gridCol w:w="1275"/>
        <w:gridCol w:w="991"/>
        <w:gridCol w:w="1139"/>
        <w:gridCol w:w="1140"/>
        <w:gridCol w:w="845"/>
        <w:gridCol w:w="603"/>
        <w:gridCol w:w="606"/>
        <w:gridCol w:w="605"/>
        <w:gridCol w:w="606"/>
        <w:gridCol w:w="1134"/>
        <w:gridCol w:w="1133"/>
        <w:gridCol w:w="923"/>
      </w:tblGrid>
      <w:tr>
        <w:trPr/>
        <w:tc>
          <w:tcPr>
            <w:tcW w:w="41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rPr>
            </w:pPr>
            <w:r>
              <w:rPr>
                <w:rFonts w:eastAsia="Times New Roman" w:cs="Times New Roman" w:ascii="Times New Roman" w:hAnsi="Times New Roman"/>
                <w:color w:val="auto"/>
              </w:rPr>
              <w:t xml:space="preserve">№ </w:t>
            </w:r>
            <w:r>
              <w:rPr>
                <w:rFonts w:eastAsia="Times New Roman" w:cs="Times New Roman" w:ascii="Times New Roman" w:hAnsi="Times New Roman"/>
                <w:color w:val="auto"/>
              </w:rPr>
              <w:t>п/п</w:t>
            </w:r>
          </w:p>
        </w:tc>
        <w:tc>
          <w:tcPr>
            <w:tcW w:w="282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Мероприятие подпрограммы</w:t>
            </w:r>
          </w:p>
        </w:tc>
        <w:tc>
          <w:tcPr>
            <w:tcW w:w="98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Сроки исполнения мероприятия</w:t>
            </w:r>
          </w:p>
        </w:tc>
        <w:tc>
          <w:tcPr>
            <w:tcW w:w="127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Источники</w:t>
              <w:br/>
              <w:t>финансирования</w:t>
            </w:r>
          </w:p>
        </w:tc>
        <w:tc>
          <w:tcPr>
            <w:tcW w:w="99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Всего</w:t>
            </w:r>
          </w:p>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(тыс. руб.)</w:t>
            </w:r>
          </w:p>
        </w:tc>
        <w:tc>
          <w:tcPr>
            <w:tcW w:w="7811" w:type="dxa"/>
            <w:gridSpan w:val="9"/>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Объем финансирования по годам (тыс. руб.)</w:t>
            </w:r>
          </w:p>
        </w:tc>
        <w:tc>
          <w:tcPr>
            <w:tcW w:w="92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Ответственный за выполнение мероприятия подпрограммы</w:t>
            </w:r>
          </w:p>
        </w:tc>
      </w:tr>
      <w:tr>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282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98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2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9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2023 год</w:t>
            </w:r>
          </w:p>
        </w:tc>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2024 год</w:t>
            </w:r>
          </w:p>
        </w:tc>
        <w:tc>
          <w:tcPr>
            <w:tcW w:w="3265"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2025 год</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2026 год</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2027год</w:t>
            </w:r>
          </w:p>
        </w:tc>
        <w:tc>
          <w:tcPr>
            <w:tcW w:w="92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r>
      <w:tr>
        <w:trPr/>
        <w:tc>
          <w:tcPr>
            <w:tcW w:w="41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rPr>
            </w:pPr>
            <w:r>
              <w:rPr>
                <w:rFonts w:eastAsia="Times New Roman" w:cs="Times New Roman" w:ascii="Times New Roman" w:hAnsi="Times New Roman"/>
                <w:color w:val="auto"/>
              </w:rPr>
              <w:t>1</w:t>
            </w:r>
          </w:p>
        </w:tc>
        <w:tc>
          <w:tcPr>
            <w:tcW w:w="282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2</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3</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4</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5</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6</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7</w:t>
            </w:r>
          </w:p>
        </w:tc>
        <w:tc>
          <w:tcPr>
            <w:tcW w:w="3265"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8</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9</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10</w:t>
            </w:r>
          </w:p>
        </w:tc>
        <w:tc>
          <w:tcPr>
            <w:tcW w:w="9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11</w:t>
            </w:r>
          </w:p>
        </w:tc>
      </w:tr>
      <w:tr>
        <w:trPr/>
        <w:tc>
          <w:tcPr>
            <w:tcW w:w="414" w:type="dxa"/>
            <w:tcBorders>
              <w:top w:val="single" w:sz="4" w:space="0" w:color="000000"/>
              <w:left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rPr>
            </w:pPr>
            <w:r>
              <w:rPr>
                <w:rFonts w:eastAsia="Times New Roman" w:cs="Times New Roman" w:ascii="Times New Roman" w:hAnsi="Times New Roman"/>
                <w:color w:val="auto"/>
              </w:rPr>
              <w:t>1</w:t>
            </w:r>
          </w:p>
        </w:tc>
        <w:tc>
          <w:tcPr>
            <w:tcW w:w="2824" w:type="dxa"/>
            <w:tcBorders>
              <w:top w:val="single" w:sz="4" w:space="0" w:color="000000"/>
              <w:left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Основное мероприятие 01.</w:t>
            </w:r>
          </w:p>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Организация и проведение мероприятий, направленных на популяризацию добровольчества (волонтерства)</w:t>
            </w:r>
          </w:p>
        </w:tc>
        <w:tc>
          <w:tcPr>
            <w:tcW w:w="988" w:type="dxa"/>
            <w:tcBorders>
              <w:top w:val="single" w:sz="4" w:space="0" w:color="000000"/>
              <w:left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lang w:val="en-US"/>
              </w:rPr>
              <w:t>2023-202</w:t>
            </w:r>
            <w:r>
              <w:rPr>
                <w:rFonts w:eastAsia="Times New Roman" w:cs="Times New Roman" w:ascii="Times New Roman" w:hAnsi="Times New Roman"/>
                <w:color w:val="auto"/>
              </w:rPr>
              <w:t>7</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Средства бюджета городского округа Фрязино</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lang w:eastAsia="en-US"/>
              </w:rPr>
              <w:t>496,8</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86,8</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80</w:t>
            </w:r>
          </w:p>
        </w:tc>
        <w:tc>
          <w:tcPr>
            <w:tcW w:w="3265"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110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110</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110</w:t>
            </w:r>
          </w:p>
        </w:tc>
        <w:tc>
          <w:tcPr>
            <w:tcW w:w="9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х</w:t>
            </w:r>
          </w:p>
        </w:tc>
      </w:tr>
      <w:tr>
        <w:trPr>
          <w:trHeight w:val="1298" w:hRule="atLeast"/>
        </w:trPr>
        <w:tc>
          <w:tcPr>
            <w:tcW w:w="41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rPr>
            </w:pPr>
            <w:r>
              <w:rPr>
                <w:rFonts w:eastAsia="Times New Roman" w:cs="Times New Roman" w:ascii="Times New Roman" w:hAnsi="Times New Roman"/>
                <w:color w:val="auto"/>
              </w:rPr>
              <w:t>1.1</w:t>
            </w:r>
          </w:p>
        </w:tc>
        <w:tc>
          <w:tcPr>
            <w:tcW w:w="282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Мероприятие 01.01.</w:t>
            </w:r>
          </w:p>
          <w:p>
            <w:pPr>
              <w:pStyle w:val="Normal"/>
              <w:widowControl w:val="false"/>
              <w:suppressAutoHyphens w:val="false"/>
              <w:spacing w:lineRule="auto" w:line="240" w:before="0" w:after="0"/>
              <w:rPr>
                <w:rFonts w:ascii="Times New Roman" w:hAnsi="Times New Roman" w:eastAsia="Times New Roman" w:cs="Times New Roman"/>
                <w:color w:val="auto"/>
              </w:rPr>
            </w:pPr>
            <w:bookmarkStart w:id="24" w:name="_Hlk137538783"/>
            <w:r>
              <w:rPr>
                <w:rFonts w:eastAsia="Times New Roman" w:cs="Times New Roman" w:ascii="Times New Roman" w:hAnsi="Times New Roman"/>
                <w:color w:val="auto"/>
              </w:rPr>
              <w:t>Организация и проведение мероприятий (акций) для добровольцев (волонтеров)</w:t>
            </w:r>
            <w:bookmarkEnd w:id="24"/>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lang w:val="en-US"/>
              </w:rPr>
              <w:t>2023-202</w:t>
            </w:r>
            <w:r>
              <w:rPr>
                <w:rFonts w:eastAsia="Times New Roman" w:cs="Times New Roman" w:ascii="Times New Roman" w:hAnsi="Times New Roman"/>
                <w:color w:val="auto"/>
              </w:rPr>
              <w:t>7</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Средства бюджета городского округа Фрязино</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color w:val="auto"/>
                <w:lang w:eastAsia="en-US"/>
              </w:rPr>
              <w:t>496,8</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86,8</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80</w:t>
            </w:r>
          </w:p>
        </w:tc>
        <w:tc>
          <w:tcPr>
            <w:tcW w:w="3265"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110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110</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110</w:t>
            </w:r>
          </w:p>
        </w:tc>
        <w:tc>
          <w:tcPr>
            <w:tcW w:w="9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УКСиМП администрации г. о. Фрязино</w:t>
            </w:r>
          </w:p>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МУ «МЦ г. Фрязино»</w:t>
            </w:r>
          </w:p>
        </w:tc>
      </w:tr>
      <w:tr>
        <w:trPr>
          <w:trHeight w:val="423"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282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Результат 1</w:t>
            </w:r>
          </w:p>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Проведены мероприятия, направленные на популяризацию добровольчества (волонтерства), (ед.)</w:t>
            </w:r>
          </w:p>
        </w:tc>
        <w:tc>
          <w:tcPr>
            <w:tcW w:w="98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х</w:t>
            </w:r>
          </w:p>
        </w:tc>
        <w:tc>
          <w:tcPr>
            <w:tcW w:w="127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х</w:t>
            </w:r>
          </w:p>
        </w:tc>
        <w:tc>
          <w:tcPr>
            <w:tcW w:w="99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Всего</w:t>
            </w:r>
          </w:p>
        </w:tc>
        <w:tc>
          <w:tcPr>
            <w:tcW w:w="113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2023 год</w:t>
            </w:r>
          </w:p>
        </w:tc>
        <w:tc>
          <w:tcPr>
            <w:tcW w:w="114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2024 год</w:t>
            </w:r>
          </w:p>
        </w:tc>
        <w:tc>
          <w:tcPr>
            <w:tcW w:w="84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 xml:space="preserve">Итого </w:t>
              <w:br/>
              <w:t>2025 год</w:t>
            </w:r>
          </w:p>
        </w:tc>
        <w:tc>
          <w:tcPr>
            <w:tcW w:w="2420"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В том числе по кварталам:</w:t>
            </w:r>
          </w:p>
        </w:tc>
        <w:tc>
          <w:tcPr>
            <w:tcW w:w="113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2026 год</w:t>
            </w:r>
          </w:p>
        </w:tc>
        <w:tc>
          <w:tcPr>
            <w:tcW w:w="113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2027год</w:t>
            </w:r>
          </w:p>
        </w:tc>
        <w:tc>
          <w:tcPr>
            <w:tcW w:w="923" w:type="dxa"/>
            <w:vMerge w:val="restart"/>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х</w:t>
            </w:r>
          </w:p>
        </w:tc>
      </w:tr>
      <w:tr>
        <w:trPr>
          <w:trHeight w:val="205" w:hRule="atLeast"/>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282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98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2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9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139"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140"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84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6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lang w:val="en-US"/>
              </w:rPr>
              <w:t>I</w:t>
            </w:r>
          </w:p>
        </w:tc>
        <w:tc>
          <w:tcPr>
            <w:tcW w:w="60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val="en-US" w:eastAsia="en-US"/>
              </w:rPr>
              <w:t>II</w:t>
            </w:r>
          </w:p>
        </w:tc>
        <w:tc>
          <w:tcPr>
            <w:tcW w:w="6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val="en-US" w:eastAsia="en-US"/>
              </w:rPr>
              <w:t>III</w:t>
            </w:r>
          </w:p>
        </w:tc>
        <w:tc>
          <w:tcPr>
            <w:tcW w:w="60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val="en-US" w:eastAsia="en-US"/>
              </w:rPr>
              <w:t>IV</w:t>
            </w:r>
          </w:p>
        </w:tc>
        <w:tc>
          <w:tcPr>
            <w:tcW w:w="1134"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133"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923" w:type="dxa"/>
            <w:vMerge w:val="continue"/>
            <w:tcBorders>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r>
      <w:tr>
        <w:trPr/>
        <w:tc>
          <w:tcPr>
            <w:tcW w:w="41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282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98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12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600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120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120</w:t>
            </w:r>
          </w:p>
        </w:tc>
        <w:tc>
          <w:tcPr>
            <w:tcW w:w="8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120</w:t>
            </w:r>
          </w:p>
        </w:tc>
        <w:tc>
          <w:tcPr>
            <w:tcW w:w="6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30</w:t>
            </w:r>
          </w:p>
        </w:tc>
        <w:tc>
          <w:tcPr>
            <w:tcW w:w="60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30</w:t>
            </w:r>
          </w:p>
        </w:tc>
        <w:tc>
          <w:tcPr>
            <w:tcW w:w="6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30</w:t>
            </w:r>
          </w:p>
        </w:tc>
        <w:tc>
          <w:tcPr>
            <w:tcW w:w="60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t>30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120</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120</w:t>
            </w:r>
          </w:p>
        </w:tc>
        <w:tc>
          <w:tcPr>
            <w:tcW w:w="923" w:type="dxa"/>
            <w:vMerge w:val="continue"/>
            <w:tcBorders>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r>
      <w:tr>
        <w:trPr>
          <w:trHeight w:val="346" w:hRule="atLeast"/>
        </w:trPr>
        <w:tc>
          <w:tcPr>
            <w:tcW w:w="41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rPr>
            </w:pPr>
            <w:r>
              <w:rPr>
                <w:rFonts w:eastAsia="Times New Roman" w:cs="Times New Roman" w:ascii="Times New Roman" w:hAnsi="Times New Roman"/>
                <w:color w:val="auto"/>
              </w:rPr>
            </w:r>
          </w:p>
        </w:tc>
        <w:tc>
          <w:tcPr>
            <w:tcW w:w="381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Итого по подпрограмме</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rPr>
            </w:pPr>
            <w:r>
              <w:rPr>
                <w:rFonts w:eastAsia="Times New Roman" w:cs="Times New Roman" w:ascii="Times New Roman" w:hAnsi="Times New Roman"/>
                <w:color w:val="auto"/>
              </w:rPr>
              <w:t>Средства бюджета городского округа Фрязино</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color w:val="auto"/>
                <w:lang w:eastAsia="en-US"/>
              </w:rPr>
              <w:t>496,8</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86,8</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80</w:t>
            </w:r>
          </w:p>
        </w:tc>
        <w:tc>
          <w:tcPr>
            <w:tcW w:w="3265"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110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110</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lang w:eastAsia="en-US"/>
              </w:rPr>
            </w:pPr>
            <w:r>
              <w:rPr>
                <w:rFonts w:eastAsia="Times New Roman" w:cs="Times New Roman" w:ascii="Times New Roman" w:hAnsi="Times New Roman"/>
                <w:lang w:eastAsia="en-US"/>
              </w:rPr>
              <w:t>110</w:t>
            </w:r>
          </w:p>
        </w:tc>
        <w:tc>
          <w:tcPr>
            <w:tcW w:w="923" w:type="dxa"/>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200"/>
              <w:jc w:val="center"/>
              <w:rPr>
                <w:rFonts w:ascii="Times New Roman" w:hAnsi="Times New Roman" w:eastAsia="Times New Roman" w:cs="Times New Roman"/>
                <w:color w:val="auto"/>
                <w:lang w:eastAsia="en-US"/>
              </w:rPr>
            </w:pPr>
            <w:r>
              <w:rPr>
                <w:rFonts w:eastAsia="Times New Roman" w:cs="Times New Roman" w:ascii="Times New Roman" w:hAnsi="Times New Roman"/>
                <w:color w:val="auto"/>
                <w:lang w:eastAsia="en-US"/>
              </w:rPr>
              <w:t>х</w:t>
            </w:r>
          </w:p>
        </w:tc>
      </w:tr>
    </w:tbl>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bookmarkStart w:id="25" w:name="_Hlk145067778"/>
      <w:r>
        <w:rPr>
          <w:rFonts w:eastAsia="Times New Roman" w:cs="Times New Roman" w:ascii="Times New Roman" w:hAnsi="Times New Roman"/>
          <w:color w:val="auto"/>
          <w:sz w:val="24"/>
          <w:szCs w:val="24"/>
        </w:rPr>
        <w:t>12. Подпрограмма 6. «Обеспечивающая подпрограмма»</w:t>
      </w:r>
      <w:bookmarkEnd w:id="25"/>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12.1. Перечень мероприятий подпрограммы 6. «Обеспечивающая подпрограмма»</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bl>
      <w:tblPr>
        <w:tblW w:w="15399" w:type="dxa"/>
        <w:jc w:val="left"/>
        <w:tblInd w:w="-155" w:type="dxa"/>
        <w:tblLayout w:type="fixed"/>
        <w:tblCellMar>
          <w:top w:w="0" w:type="dxa"/>
          <w:left w:w="62" w:type="dxa"/>
          <w:bottom w:w="0" w:type="dxa"/>
          <w:right w:w="62" w:type="dxa"/>
        </w:tblCellMar>
        <w:tblLook w:firstRow="0" w:noVBand="0" w:lastRow="0" w:firstColumn="0" w:lastColumn="0" w:noHBand="0" w:val="0000"/>
      </w:tblPr>
      <w:tblGrid>
        <w:gridCol w:w="455"/>
        <w:gridCol w:w="2788"/>
        <w:gridCol w:w="988"/>
        <w:gridCol w:w="1277"/>
        <w:gridCol w:w="1155"/>
        <w:gridCol w:w="1139"/>
        <w:gridCol w:w="1138"/>
        <w:gridCol w:w="3262"/>
        <w:gridCol w:w="1139"/>
        <w:gridCol w:w="1140"/>
        <w:gridCol w:w="907"/>
        <w:gridCol w:w="9"/>
      </w:tblGrid>
      <w:tr>
        <w:trPr/>
        <w:tc>
          <w:tcPr>
            <w:tcW w:w="45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п/п</w:t>
            </w:r>
          </w:p>
        </w:tc>
        <w:tc>
          <w:tcPr>
            <w:tcW w:w="278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Мероприятие подпрограммы</w:t>
            </w:r>
          </w:p>
        </w:tc>
        <w:tc>
          <w:tcPr>
            <w:tcW w:w="98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Сроки исполнения мероприятия</w:t>
            </w:r>
          </w:p>
        </w:tc>
        <w:tc>
          <w:tcPr>
            <w:tcW w:w="127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Источники</w:t>
              <w:br/>
              <w:t>финансирования</w:t>
            </w:r>
          </w:p>
        </w:tc>
        <w:tc>
          <w:tcPr>
            <w:tcW w:w="115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Всего</w:t>
            </w:r>
          </w:p>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(тыс. руб.)</w:t>
            </w:r>
          </w:p>
        </w:tc>
        <w:tc>
          <w:tcPr>
            <w:tcW w:w="7818"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Объем финансирования по годам (тыс. руб.)</w:t>
            </w:r>
          </w:p>
        </w:tc>
        <w:tc>
          <w:tcPr>
            <w:tcW w:w="916"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Ответственный за выполнение мероприятия подпрограммы</w:t>
            </w:r>
          </w:p>
        </w:tc>
      </w:tr>
      <w:tr>
        <w:trPr>
          <w:trHeight w:val="690" w:hRule="atLeast"/>
        </w:trPr>
        <w:tc>
          <w:tcPr>
            <w:tcW w:w="45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278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98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127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115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2023 год</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2024 год</w:t>
            </w:r>
          </w:p>
        </w:tc>
        <w:tc>
          <w:tcPr>
            <w:tcW w:w="3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2025 год</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2026 год</w:t>
            </w:r>
          </w:p>
        </w:tc>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2027год</w:t>
            </w:r>
          </w:p>
        </w:tc>
        <w:tc>
          <w:tcPr>
            <w:tcW w:w="916"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rHeight w:val="63" w:hRule="atLeast"/>
        </w:trPr>
        <w:tc>
          <w:tcPr>
            <w:tcW w:w="4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w:t>
            </w:r>
          </w:p>
        </w:tc>
        <w:tc>
          <w:tcPr>
            <w:tcW w:w="27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w:t>
            </w:r>
          </w:p>
        </w:tc>
        <w:tc>
          <w:tcPr>
            <w:tcW w:w="11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6</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8</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9</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w:t>
            </w:r>
          </w:p>
        </w:tc>
        <w:tc>
          <w:tcPr>
            <w:tcW w:w="916"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w:t>
            </w:r>
          </w:p>
        </w:tc>
      </w:tr>
      <w:tr>
        <w:trPr/>
        <w:tc>
          <w:tcPr>
            <w:tcW w:w="4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w:t>
            </w:r>
          </w:p>
        </w:tc>
        <w:tc>
          <w:tcPr>
            <w:tcW w:w="27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Основное мероприятие 01.</w:t>
            </w:r>
          </w:p>
          <w:p>
            <w:pPr>
              <w:pStyle w:val="Normal"/>
              <w:widowControl w:val="false"/>
              <w:spacing w:lineRule="auto" w:line="240" w:before="0" w:after="0"/>
              <w:rPr>
                <w:rFonts w:ascii="Times New Roman" w:hAnsi="Times New Roman" w:cs="Times New Roman"/>
              </w:rPr>
            </w:pPr>
            <w:r>
              <w:rPr>
                <w:rFonts w:eastAsia="Calibri" w:cs="Times New Roman" w:ascii="Times New Roman" w:hAnsi="Times New Roman"/>
              </w:rPr>
              <w:t>Создание условий для реализации полномочий органов местного самоуправления</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lang w:val="en-US"/>
              </w:rPr>
              <w:t>2023-202</w:t>
            </w:r>
            <w:r>
              <w:rPr>
                <w:rFonts w:cs="Times New Roman" w:ascii="Times New Roman" w:hAnsi="Times New Roman"/>
              </w:rPr>
              <w:t>7</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Средства бюджета городского округа Фрязино</w:t>
            </w:r>
          </w:p>
        </w:tc>
        <w:tc>
          <w:tcPr>
            <w:tcW w:w="1155" w:type="dxa"/>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rPr>
            </w:pPr>
            <w:r>
              <w:rPr>
                <w:rFonts w:cs="Times New Roman" w:ascii="Times New Roman" w:hAnsi="Times New Roman"/>
              </w:rPr>
              <w:t>141604,7</w:t>
            </w:r>
          </w:p>
        </w:tc>
        <w:tc>
          <w:tcPr>
            <w:tcW w:w="1139"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27438,4</w:t>
            </w:r>
          </w:p>
        </w:tc>
        <w:tc>
          <w:tcPr>
            <w:tcW w:w="1138"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26929,7</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28668,8</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29283,9</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29283,9</w:t>
            </w:r>
          </w:p>
        </w:tc>
        <w:tc>
          <w:tcPr>
            <w:tcW w:w="916"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r>
      <w:tr>
        <w:trPr>
          <w:trHeight w:val="253" w:hRule="atLeast"/>
        </w:trPr>
        <w:tc>
          <w:tcPr>
            <w:tcW w:w="455" w:type="dxa"/>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w:t>
            </w:r>
          </w:p>
        </w:tc>
        <w:tc>
          <w:tcPr>
            <w:tcW w:w="2788" w:type="dxa"/>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 xml:space="preserve">Мероприятие 01.01. </w:t>
            </w:r>
            <w:r>
              <w:rPr>
                <w:rFonts w:eastAsia="Calibri" w:cs="Times New Roman" w:ascii="Times New Roman" w:hAnsi="Times New Roman"/>
              </w:rPr>
              <w:t>Расходы на обеспечение деятельности (оказание услуг) муниципальных учреждений в сфере информационной политики</w:t>
            </w:r>
          </w:p>
        </w:tc>
        <w:tc>
          <w:tcPr>
            <w:tcW w:w="988" w:type="dxa"/>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lang w:val="en-US"/>
              </w:rPr>
              <w:t>2023-202</w:t>
            </w:r>
            <w:r>
              <w:rPr>
                <w:rFonts w:cs="Times New Roman" w:ascii="Times New Roman" w:hAnsi="Times New Roman"/>
              </w:rPr>
              <w:t>7</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Средства бюджета городского округа Фрязино</w:t>
            </w:r>
          </w:p>
        </w:tc>
        <w:tc>
          <w:tcPr>
            <w:tcW w:w="1155" w:type="dxa"/>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rPr>
            </w:pPr>
            <w:r>
              <w:rPr>
                <w:rFonts w:cs="Times New Roman" w:ascii="Times New Roman" w:hAnsi="Times New Roman"/>
              </w:rPr>
              <w:t>104851,9</w:t>
            </w:r>
          </w:p>
        </w:tc>
        <w:tc>
          <w:tcPr>
            <w:tcW w:w="1139"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19986</w:t>
            </w:r>
          </w:p>
        </w:tc>
        <w:tc>
          <w:tcPr>
            <w:tcW w:w="1138"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19837,3</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21676,2</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21676,2</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21676,2</w:t>
            </w:r>
          </w:p>
        </w:tc>
        <w:tc>
          <w:tcPr>
            <w:tcW w:w="916" w:type="dxa"/>
            <w:gridSpan w:val="2"/>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МКУ «Дирекция Наукограда»</w:t>
            </w:r>
          </w:p>
        </w:tc>
      </w:tr>
      <w:tr>
        <w:trPr>
          <w:trHeight w:val="81" w:hRule="atLeast"/>
        </w:trPr>
        <w:tc>
          <w:tcPr>
            <w:tcW w:w="455" w:type="dxa"/>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w:t>
            </w:r>
            <w:r>
              <w:rPr>
                <w:rFonts w:cs="Times New Roman" w:ascii="Times New Roman" w:hAnsi="Times New Roman"/>
              </w:rPr>
              <w:t>2</w:t>
            </w:r>
          </w:p>
        </w:tc>
        <w:tc>
          <w:tcPr>
            <w:tcW w:w="2788" w:type="dxa"/>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bookmarkStart w:id="26" w:name="_Hlk137538950"/>
            <w:r>
              <w:rPr>
                <w:rFonts w:cs="Times New Roman" w:ascii="Times New Roman" w:hAnsi="Times New Roman"/>
              </w:rPr>
              <w:t>Мероприятие 01.03. Расходы на обеспечение деятельности (оказание услуг) муниципальных учреждений в сфере молодежной политики</w:t>
            </w:r>
            <w:bookmarkEnd w:id="26"/>
          </w:p>
        </w:tc>
        <w:tc>
          <w:tcPr>
            <w:tcW w:w="988" w:type="dxa"/>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lang w:val="en-US"/>
              </w:rPr>
              <w:t>2023-202</w:t>
            </w:r>
            <w:r>
              <w:rPr>
                <w:rFonts w:cs="Times New Roman" w:ascii="Times New Roman" w:hAnsi="Times New Roman"/>
              </w:rPr>
              <w:t>7</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Средства бюджета городского округа Фрязино</w:t>
            </w:r>
          </w:p>
        </w:tc>
        <w:tc>
          <w:tcPr>
            <w:tcW w:w="11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Times New Roman" w:hAnsi="Times New Roman" w:cs="Times New Roman"/>
              </w:rPr>
            </w:pPr>
            <w:r>
              <w:rPr>
                <w:rFonts w:cs="Times New Roman" w:ascii="Times New Roman" w:hAnsi="Times New Roman"/>
              </w:rPr>
              <w:t>36752,8</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Times New Roman" w:hAnsi="Times New Roman" w:cs="Times New Roman"/>
              </w:rPr>
            </w:pPr>
            <w:bookmarkStart w:id="27" w:name="_Hlk137539127"/>
            <w:r>
              <w:rPr>
                <w:rFonts w:cs="Times New Roman" w:ascii="Times New Roman" w:hAnsi="Times New Roman"/>
              </w:rPr>
              <w:t>7452,4</w:t>
            </w:r>
            <w:bookmarkEnd w:id="27"/>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Times New Roman" w:hAnsi="Times New Roman" w:cs="Times New Roman"/>
              </w:rPr>
            </w:pPr>
            <w:r>
              <w:rPr>
                <w:rFonts w:cs="Times New Roman" w:ascii="Times New Roman" w:hAnsi="Times New Roman"/>
              </w:rPr>
              <w:t>7092,4</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Times New Roman" w:hAnsi="Times New Roman" w:cs="Times New Roman"/>
              </w:rPr>
            </w:pPr>
            <w:r>
              <w:rPr>
                <w:rFonts w:cs="Times New Roman" w:ascii="Times New Roman" w:hAnsi="Times New Roman"/>
              </w:rPr>
              <w:t>6992,6</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7607,7</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7607,7</w:t>
            </w:r>
          </w:p>
        </w:tc>
        <w:tc>
          <w:tcPr>
            <w:tcW w:w="916" w:type="dxa"/>
            <w:gridSpan w:val="2"/>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МУ «МЦ г. Фрязино»</w:t>
            </w:r>
          </w:p>
        </w:tc>
      </w:tr>
      <w:tr>
        <w:trPr>
          <w:trHeight w:val="265" w:hRule="atLeast"/>
        </w:trPr>
        <w:tc>
          <w:tcPr>
            <w:tcW w:w="4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w:t>
            </w:r>
            <w:r>
              <w:rPr>
                <w:rFonts w:cs="Times New Roman" w:ascii="Times New Roman" w:hAnsi="Times New Roman"/>
              </w:rPr>
              <w:t>3</w:t>
            </w:r>
          </w:p>
        </w:tc>
        <w:tc>
          <w:tcPr>
            <w:tcW w:w="27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Мероприятие 01.04.</w:t>
            </w:r>
          </w:p>
          <w:p>
            <w:pPr>
              <w:pStyle w:val="Normal"/>
              <w:widowControl w:val="false"/>
              <w:spacing w:lineRule="auto" w:line="240" w:before="0" w:after="0"/>
              <w:rPr>
                <w:rFonts w:ascii="Times New Roman" w:hAnsi="Times New Roman" w:cs="Times New Roman"/>
              </w:rPr>
            </w:pPr>
            <w:r>
              <w:rPr>
                <w:rFonts w:cs="Times New Roman" w:ascii="Times New Roman" w:hAnsi="Times New Roman"/>
              </w:rPr>
              <w:t>Проведение капитального ремонта, технического переоснащения и благоустройства территорий учреждений в сфере молодежной политики</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lang w:val="en-US"/>
              </w:rPr>
              <w:t>2023-202</w:t>
            </w:r>
            <w:r>
              <w:rPr>
                <w:rFonts w:cs="Times New Roman" w:ascii="Times New Roman" w:hAnsi="Times New Roman"/>
              </w:rPr>
              <w:t>7</w:t>
            </w:r>
          </w:p>
        </w:tc>
        <w:tc>
          <w:tcPr>
            <w:tcW w:w="1277" w:type="dxa"/>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Средства бюджета городского округа Фрязино</w:t>
            </w:r>
          </w:p>
        </w:tc>
        <w:tc>
          <w:tcPr>
            <w:tcW w:w="1155"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9"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8"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916"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МУ «МЦ г. Фрязино»</w:t>
            </w:r>
          </w:p>
        </w:tc>
      </w:tr>
      <w:tr>
        <w:trPr>
          <w:trHeight w:val="420" w:hRule="atLeast"/>
        </w:trPr>
        <w:tc>
          <w:tcPr>
            <w:tcW w:w="455" w:type="dxa"/>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w:t>
            </w:r>
          </w:p>
        </w:tc>
        <w:tc>
          <w:tcPr>
            <w:tcW w:w="2788" w:type="dxa"/>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Основное мероприятие 03.</w:t>
            </w:r>
          </w:p>
          <w:p>
            <w:pPr>
              <w:pStyle w:val="Normal"/>
              <w:widowControl w:val="false"/>
              <w:spacing w:lineRule="auto" w:line="240" w:before="0" w:after="0"/>
              <w:rPr>
                <w:rFonts w:ascii="Times New Roman" w:hAnsi="Times New Roman" w:cs="Times New Roman"/>
              </w:rPr>
            </w:pPr>
            <w:r>
              <w:rPr>
                <w:rFonts w:eastAsia="Calibri" w:cs="Times New Roman" w:ascii="Times New Roman" w:hAnsi="Times New Roman"/>
              </w:rPr>
              <w:t>Осуществление первичного воинского учета</w:t>
            </w:r>
          </w:p>
        </w:tc>
        <w:tc>
          <w:tcPr>
            <w:tcW w:w="988" w:type="dxa"/>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lang w:val="en-US"/>
              </w:rPr>
              <w:t>2023-202</w:t>
            </w:r>
            <w:r>
              <w:rPr>
                <w:rFonts w:cs="Times New Roman" w:ascii="Times New Roman" w:hAnsi="Times New Roman"/>
              </w:rPr>
              <w:t>7</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Средства федерального бюджета</w:t>
            </w:r>
          </w:p>
        </w:tc>
        <w:tc>
          <w:tcPr>
            <w:tcW w:w="11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29558,39</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5176,6</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5471,9</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5909,8</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6390,73</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6609,36</w:t>
            </w:r>
          </w:p>
        </w:tc>
        <w:tc>
          <w:tcPr>
            <w:tcW w:w="916" w:type="dxa"/>
            <w:gridSpan w:val="2"/>
            <w:tcBorders>
              <w:top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r>
      <w:tr>
        <w:trPr>
          <w:trHeight w:val="20" w:hRule="atLeast"/>
        </w:trPr>
        <w:tc>
          <w:tcPr>
            <w:tcW w:w="4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2.1</w:t>
            </w:r>
          </w:p>
        </w:tc>
        <w:tc>
          <w:tcPr>
            <w:tcW w:w="27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Мероприятие 03.01.</w:t>
            </w:r>
          </w:p>
          <w:p>
            <w:pPr>
              <w:pStyle w:val="Normal"/>
              <w:widowControl w:val="false"/>
              <w:spacing w:lineRule="auto" w:line="240" w:before="0" w:after="0"/>
              <w:rPr>
                <w:rFonts w:ascii="Times New Roman" w:hAnsi="Times New Roman" w:cs="Times New Roman"/>
              </w:rPr>
            </w:pPr>
            <w:r>
              <w:rPr>
                <w:rFonts w:cs="Times New Roman" w:ascii="Times New Roman" w:hAnsi="Times New Roman"/>
              </w:rPr>
              <w:t>Осуществление первичного воинского учета органами местного самоуправления поселений, муниципальных и городских округов</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lang w:val="en-US"/>
              </w:rPr>
              <w:t>2023-202</w:t>
            </w:r>
            <w:r>
              <w:rPr>
                <w:rFonts w:cs="Times New Roman" w:ascii="Times New Roman" w:hAnsi="Times New Roman"/>
              </w:rPr>
              <w:t>7</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Средства федерального бюджета</w:t>
            </w:r>
          </w:p>
        </w:tc>
        <w:tc>
          <w:tcPr>
            <w:tcW w:w="11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29558,39</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5176,6</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5471,9</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5909,8</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6390,73</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6609,36</w:t>
            </w:r>
          </w:p>
        </w:tc>
        <w:tc>
          <w:tcPr>
            <w:tcW w:w="916" w:type="dxa"/>
            <w:gridSpan w:val="2"/>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Администрация городского округа Фрязино</w:t>
            </w:r>
          </w:p>
        </w:tc>
      </w:tr>
      <w:tr>
        <w:trPr>
          <w:trHeight w:val="291" w:hRule="atLeast"/>
        </w:trPr>
        <w:tc>
          <w:tcPr>
            <w:tcW w:w="4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w:t>
            </w:r>
          </w:p>
        </w:tc>
        <w:tc>
          <w:tcPr>
            <w:tcW w:w="27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Основное мероприятие 04.</w:t>
            </w:r>
          </w:p>
          <w:p>
            <w:pPr>
              <w:pStyle w:val="Normal"/>
              <w:widowControl w:val="false"/>
              <w:spacing w:lineRule="auto" w:line="240" w:before="0" w:after="0"/>
              <w:rPr>
                <w:rFonts w:ascii="Times New Roman" w:hAnsi="Times New Roman" w:cs="Times New Roman"/>
              </w:rPr>
            </w:pPr>
            <w:r>
              <w:rPr>
                <w:rFonts w:eastAsia="Calibri" w:cs="Times New Roman" w:ascii="Times New Roman" w:hAnsi="Times New Roman"/>
              </w:rPr>
              <w:t>Корректировка списков кандидатов в присяжные заседатели федеральных судов общей юрисдикции в Российской Федерации</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lang w:val="en-US"/>
              </w:rPr>
              <w:t>2023-202</w:t>
            </w:r>
            <w:r>
              <w:rPr>
                <w:rFonts w:cs="Times New Roman" w:ascii="Times New Roman" w:hAnsi="Times New Roman"/>
              </w:rPr>
              <w:t>7</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Средства федерального бюджета</w:t>
            </w:r>
          </w:p>
        </w:tc>
        <w:tc>
          <w:tcPr>
            <w:tcW w:w="11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942,32</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0,1</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0,0</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0,0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922,04</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20,18</w:t>
            </w:r>
          </w:p>
        </w:tc>
        <w:tc>
          <w:tcPr>
            <w:tcW w:w="916" w:type="dxa"/>
            <w:gridSpan w:val="2"/>
            <w:tcBorders>
              <w:top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r>
      <w:tr>
        <w:trPr>
          <w:trHeight w:val="189" w:hRule="atLeast"/>
        </w:trPr>
        <w:tc>
          <w:tcPr>
            <w:tcW w:w="4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3.1</w:t>
            </w:r>
          </w:p>
        </w:tc>
        <w:tc>
          <w:tcPr>
            <w:tcW w:w="2788" w:type="dxa"/>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Мероприятие 04.01.</w:t>
            </w:r>
          </w:p>
          <w:p>
            <w:pPr>
              <w:pStyle w:val="Normal"/>
              <w:widowControl w:val="false"/>
              <w:spacing w:lineRule="auto" w:line="240" w:before="0" w:after="0"/>
              <w:rPr>
                <w:rFonts w:ascii="Times New Roman" w:hAnsi="Times New Roman" w:cs="Times New Roman"/>
              </w:rPr>
            </w:pPr>
            <w:r>
              <w:rPr>
                <w:rFonts w:cs="Times New Roman" w:ascii="Times New Roman" w:hAnsi="Times New Roman"/>
              </w:rPr>
              <w:t>Составление (изменение) списков кандидатов в присяжные заседатели федеральных судов общей юрисдикции в Российской Федерации</w:t>
            </w:r>
          </w:p>
        </w:tc>
        <w:tc>
          <w:tcPr>
            <w:tcW w:w="988" w:type="dxa"/>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lang w:val="en-US"/>
              </w:rPr>
              <w:t>2023-202</w:t>
            </w:r>
            <w:r>
              <w:rPr>
                <w:rFonts w:cs="Times New Roman" w:ascii="Times New Roman" w:hAnsi="Times New Roman"/>
              </w:rPr>
              <w:t>7</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Средства федерального бюджета</w:t>
            </w:r>
          </w:p>
        </w:tc>
        <w:tc>
          <w:tcPr>
            <w:tcW w:w="11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942,32</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0,1</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0,0</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0,0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922,04</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rPr>
            </w:pPr>
            <w:r>
              <w:rPr>
                <w:rFonts w:cs="Times New Roman" w:ascii="Times New Roman" w:hAnsi="Times New Roman"/>
                <w:color w:val="auto"/>
              </w:rPr>
              <w:t>20,18</w:t>
            </w:r>
          </w:p>
        </w:tc>
        <w:tc>
          <w:tcPr>
            <w:tcW w:w="916" w:type="dxa"/>
            <w:gridSpan w:val="2"/>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Администрация городского округа Фрязино</w:t>
            </w:r>
          </w:p>
        </w:tc>
      </w:tr>
      <w:tr>
        <w:trPr>
          <w:trHeight w:val="20" w:hRule="atLeast"/>
        </w:trPr>
        <w:tc>
          <w:tcPr>
            <w:tcW w:w="45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3776"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Итого по подпрограмме</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Итого:</w:t>
            </w:r>
          </w:p>
        </w:tc>
        <w:tc>
          <w:tcPr>
            <w:tcW w:w="11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Times New Roman" w:hAnsi="Times New Roman" w:cs="Times New Roman"/>
              </w:rPr>
            </w:pPr>
            <w:r>
              <w:rPr>
                <w:rFonts w:cs="Times New Roman" w:ascii="Times New Roman" w:hAnsi="Times New Roman"/>
              </w:rPr>
              <w:t>172105,4</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jc w:val="center"/>
              <w:rPr>
                <w:rFonts w:ascii="Times New Roman" w:hAnsi="Times New Roman" w:cs="Times New Roman"/>
              </w:rPr>
            </w:pPr>
            <w:r>
              <w:rPr>
                <w:rFonts w:cs="Times New Roman" w:ascii="Times New Roman" w:hAnsi="Times New Roman"/>
              </w:rPr>
              <w:t>32615,1</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Times New Roman" w:hAnsi="Times New Roman" w:cs="Times New Roman"/>
              </w:rPr>
            </w:pPr>
            <w:r>
              <w:rPr>
                <w:rFonts w:cs="Times New Roman" w:ascii="Times New Roman" w:hAnsi="Times New Roman"/>
              </w:rPr>
              <w:t>32401,6</w:t>
            </w:r>
          </w:p>
        </w:tc>
        <w:tc>
          <w:tcPr>
            <w:tcW w:w="3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jc w:val="center"/>
              <w:rPr>
                <w:rFonts w:ascii="Times New Roman" w:hAnsi="Times New Roman" w:cs="Times New Roman"/>
              </w:rPr>
            </w:pPr>
            <w:r>
              <w:rPr>
                <w:rFonts w:cs="Times New Roman" w:ascii="Times New Roman" w:hAnsi="Times New Roman"/>
              </w:rPr>
              <w:t>34578,6</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36596,7</w:t>
            </w:r>
          </w:p>
        </w:tc>
        <w:tc>
          <w:tcPr>
            <w:tcW w:w="114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35913,4</w:t>
            </w:r>
          </w:p>
        </w:tc>
        <w:tc>
          <w:tcPr>
            <w:tcW w:w="9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w:t>
            </w:r>
          </w:p>
        </w:tc>
        <w:tc>
          <w:tcPr>
            <w:tcW w:w="9" w:type="dxa"/>
            <w:tcBorders/>
          </w:tcPr>
          <w:p>
            <w:pPr>
              <w:pStyle w:val="Normal"/>
              <w:widowControl w:val="false"/>
              <w:spacing w:before="0" w:after="16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tc>
      </w:tr>
      <w:tr>
        <w:trPr>
          <w:trHeight w:val="730" w:hRule="atLeast"/>
        </w:trPr>
        <w:tc>
          <w:tcPr>
            <w:tcW w:w="455" w:type="dxa"/>
            <w:vMerge w:val="continue"/>
            <w:tcBorders>
              <w:left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3776" w:type="dxa"/>
            <w:gridSpan w:val="2"/>
            <w:vMerge w:val="continue"/>
            <w:tcBorders>
              <w:left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Средства федерального бюджета</w:t>
            </w:r>
          </w:p>
        </w:tc>
        <w:tc>
          <w:tcPr>
            <w:tcW w:w="11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Times New Roman" w:hAnsi="Times New Roman" w:cs="Times New Roman"/>
              </w:rPr>
            </w:pPr>
            <w:r>
              <w:rPr>
                <w:rFonts w:cs="Times New Roman" w:ascii="Times New Roman" w:hAnsi="Times New Roman"/>
              </w:rPr>
              <w:t>30500,7</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Times New Roman" w:hAnsi="Times New Roman" w:cs="Times New Roman"/>
              </w:rPr>
            </w:pPr>
            <w:r>
              <w:rPr>
                <w:rFonts w:cs="Times New Roman" w:ascii="Times New Roman" w:hAnsi="Times New Roman"/>
              </w:rPr>
              <w:t>5176,7</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Times New Roman" w:hAnsi="Times New Roman" w:cs="Times New Roman"/>
              </w:rPr>
            </w:pPr>
            <w:r>
              <w:rPr>
                <w:rFonts w:cs="Times New Roman" w:ascii="Times New Roman" w:hAnsi="Times New Roman"/>
              </w:rPr>
              <w:t>5471,9</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Times New Roman" w:hAnsi="Times New Roman" w:cs="Times New Roman"/>
              </w:rPr>
            </w:pPr>
            <w:r>
              <w:rPr>
                <w:rFonts w:cs="Times New Roman" w:ascii="Times New Roman" w:hAnsi="Times New Roman"/>
              </w:rPr>
              <w:t>5909,8</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7312,8</w:t>
            </w:r>
          </w:p>
        </w:tc>
        <w:tc>
          <w:tcPr>
            <w:tcW w:w="1140"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bookmarkStart w:id="28" w:name="_Hlk154158630"/>
            <w:bookmarkEnd w:id="28"/>
            <w:r>
              <w:rPr>
                <w:rFonts w:cs="Times New Roman" w:ascii="Times New Roman" w:hAnsi="Times New Roman"/>
              </w:rPr>
              <w:t>6629,5</w:t>
            </w:r>
          </w:p>
        </w:tc>
        <w:tc>
          <w:tcPr>
            <w:tcW w:w="907"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9" w:type="dxa"/>
            <w:tcBorders/>
          </w:tcPr>
          <w:p>
            <w:pPr>
              <w:pStyle w:val="Normal"/>
              <w:widowControl w:val="false"/>
              <w:spacing w:before="0" w:after="16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tc>
      </w:tr>
      <w:tr>
        <w:trPr>
          <w:trHeight w:val="278" w:hRule="atLeast"/>
        </w:trPr>
        <w:tc>
          <w:tcPr>
            <w:tcW w:w="455"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3776" w:type="dxa"/>
            <w:gridSpan w:val="2"/>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Средства бюджета городского округа Фрязино</w:t>
            </w:r>
          </w:p>
        </w:tc>
        <w:tc>
          <w:tcPr>
            <w:tcW w:w="11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Times New Roman" w:hAnsi="Times New Roman" w:cs="Times New Roman"/>
              </w:rPr>
            </w:pPr>
            <w:r>
              <w:rPr>
                <w:rFonts w:cs="Times New Roman" w:ascii="Times New Roman" w:hAnsi="Times New Roman"/>
              </w:rPr>
              <w:t>141604,7</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Times New Roman" w:hAnsi="Times New Roman" w:cs="Times New Roman"/>
              </w:rPr>
            </w:pPr>
            <w:r>
              <w:rPr>
                <w:rFonts w:cs="Times New Roman" w:ascii="Times New Roman" w:hAnsi="Times New Roman"/>
              </w:rPr>
              <w:t>27438,4</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Times New Roman" w:hAnsi="Times New Roman" w:cs="Times New Roman"/>
              </w:rPr>
            </w:pPr>
            <w:r>
              <w:rPr>
                <w:rFonts w:cs="Times New Roman" w:ascii="Times New Roman" w:hAnsi="Times New Roman"/>
              </w:rPr>
              <w:t>26929,7</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Times New Roman" w:hAnsi="Times New Roman" w:cs="Times New Roman"/>
              </w:rPr>
            </w:pPr>
            <w:r>
              <w:rPr>
                <w:rFonts w:cs="Times New Roman" w:ascii="Times New Roman" w:hAnsi="Times New Roman"/>
              </w:rPr>
              <w:t>28668,8</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29283,9</w:t>
            </w:r>
          </w:p>
        </w:tc>
        <w:tc>
          <w:tcPr>
            <w:tcW w:w="1140"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29283,9</w:t>
            </w:r>
          </w:p>
        </w:tc>
        <w:tc>
          <w:tcPr>
            <w:tcW w:w="907"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9" w:type="dxa"/>
            <w:tcBorders/>
          </w:tcPr>
          <w:p>
            <w:pPr>
              <w:pStyle w:val="Normal"/>
              <w:widowControl w:val="false"/>
              <w:spacing w:before="0" w:after="16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tc>
      </w:tr>
    </w:tbl>
    <w:p>
      <w:pPr>
        <w:pStyle w:val="Normal"/>
        <w:spacing w:lineRule="auto" w:line="240" w:before="0" w:after="0"/>
        <w:jc w:val="right"/>
        <w:rPr>
          <w:rFonts w:ascii="Times New Roman" w:hAnsi="Times New Roman" w:eastAsia="Calibri" w:cs="Times New Roman"/>
          <w:sz w:val="24"/>
          <w:szCs w:val="24"/>
        </w:rPr>
      </w:pPr>
      <w:r>
        <w:rPr>
          <w:rFonts w:eastAsia="Calibri" w:cs="Times New Roman" w:ascii="Times New Roman" w:hAnsi="Times New Roman"/>
          <w:sz w:val="24"/>
          <w:szCs w:val="24"/>
        </w:rPr>
        <w:t>».</w:t>
      </w:r>
    </w:p>
    <w:sectPr>
      <w:headerReference w:type="first" r:id="rId9"/>
      <w:type w:val="nextPage"/>
      <w:pgSz w:orient="landscape" w:w="16838" w:h="11906"/>
      <w:pgMar w:left="1134" w:right="567" w:gutter="0" w:header="493" w:top="1134" w:footer="0" w:bottom="1134"/>
      <w:pgNumType w:fmt="decimal"/>
      <w:formProt w:val="false"/>
      <w:titlePg/>
      <w:textDirection w:val="lrTb"/>
      <w:docGrid w:type="default" w:linePitch="299"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Calibri">
    <w:charset w:val="cc"/>
    <w:family w:val="roman"/>
    <w:pitch w:val="variable"/>
  </w:font>
  <w:font w:name="Cambria">
    <w:charset w:val="cc"/>
    <w:family w:val="roman"/>
    <w:pitch w:val="variable"/>
  </w:font>
  <w:font w:name="Liberation Sans">
    <w:altName w:val="Arial"/>
    <w:charset w:val="cc"/>
    <w:family w:val="swiss"/>
    <w:pitch w:val="variable"/>
  </w:font>
  <w:font w:name="Tahoma">
    <w:charset w:val="cc"/>
    <w:family w:val="roman"/>
    <w:pitch w:val="variable"/>
  </w:font>
  <w:font w:name="Liberation Sans">
    <w:altName w:val="Arial"/>
    <w:charset w:val="cc"/>
    <w:family w:val="roman"/>
    <w:pitch w:val="variable"/>
  </w:font>
  <w:font w:name="Symbol">
    <w:charset w:val="cc"/>
    <w:family w:val="roman"/>
    <w:pitch w:val="variable"/>
  </w:font>
  <w:font w:name="Courier New">
    <w:charset w:val="cc"/>
    <w:family w:val="roman"/>
    <w:pitch w:val="variable"/>
  </w:font>
  <w:font w:name="Wingdings">
    <w:charset w:val="cc"/>
    <w:family w:val="roman"/>
    <w:pitch w:val="variable"/>
  </w:font>
  <w:font w:name="Arial">
    <w:charset w:val="cc"/>
    <w:family w:val="roman"/>
    <w:pitch w:val="variable"/>
  </w:font>
  <w:font w:name="Helvetica Neue">
    <w:charset w:val="cc"/>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7"/>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suff w:val="space"/>
      <w:lvlText w:val="%1."/>
      <w:lvlJc w:val="left"/>
      <w:pPr>
        <w:tabs>
          <w:tab w:val="num" w:pos="0"/>
        </w:tabs>
        <w:ind w:left="0" w:firstLine="709"/>
      </w:pPr>
      <w:rPr>
        <w:sz w:val="28"/>
        <w:i w:val="false"/>
        <w:b w:val="false"/>
        <w:szCs w:val="28"/>
        <w:rFonts w:ascii="Times New Roman" w:hAnsi="Times New Roman" w:cs="Times New Roman"/>
      </w:rPr>
    </w:lvl>
    <w:lvl w:ilvl="1">
      <w:start w:val="1"/>
      <w:numFmt w:val="decimal"/>
      <w:suff w:val="space"/>
      <w:lvlText w:val="%1.%2."/>
      <w:lvlJc w:val="left"/>
      <w:pPr>
        <w:tabs>
          <w:tab w:val="num" w:pos="0"/>
        </w:tabs>
        <w:ind w:left="0" w:firstLine="709"/>
      </w:pPr>
      <w:rPr>
        <w:sz w:val="28"/>
        <w:i w:val="false"/>
        <w:b w:val="false"/>
        <w:rFonts w:ascii="Times New Roman" w:hAnsi="Times New Roman"/>
      </w:rPr>
    </w:lvl>
    <w:lvl w:ilvl="2">
      <w:start w:val="1"/>
      <w:numFmt w:val="lowerRoman"/>
      <w:lvlText w:val="%3)"/>
      <w:lvlJc w:val="left"/>
      <w:pPr>
        <w:tabs>
          <w:tab w:val="num" w:pos="0"/>
        </w:tabs>
        <w:ind w:left="1080" w:hanging="360"/>
      </w:pPr>
      <w:rPr/>
    </w:lvl>
    <w:lvl w:ilvl="3">
      <w:start w:val="1"/>
      <w:numFmt w:val="decimal"/>
      <w:lvlText w:val="(%4)"/>
      <w:lvlJc w:val="left"/>
      <w:pPr>
        <w:tabs>
          <w:tab w:val="num" w:pos="0"/>
        </w:tabs>
        <w:ind w:left="1440" w:hanging="360"/>
      </w:pPr>
      <w:rPr/>
    </w:lvl>
    <w:lvl w:ilvl="4">
      <w:start w:val="1"/>
      <w:numFmt w:val="lowerLetter"/>
      <w:lvlText w:val="(%5)"/>
      <w:lvlJc w:val="left"/>
      <w:pPr>
        <w:tabs>
          <w:tab w:val="num" w:pos="0"/>
        </w:tabs>
        <w:ind w:left="1800" w:hanging="360"/>
      </w:pPr>
      <w:rPr/>
    </w:lvl>
    <w:lvl w:ilvl="5">
      <w:start w:val="1"/>
      <w:numFmt w:val="lowerRoman"/>
      <w:lvlText w:val="(%6)"/>
      <w:lvlJc w:val="left"/>
      <w:pPr>
        <w:tabs>
          <w:tab w:val="num" w:pos="0"/>
        </w:tabs>
        <w:ind w:left="2160" w:hanging="360"/>
      </w:pPr>
      <w:rPr/>
    </w:lvl>
    <w:lvl w:ilvl="6">
      <w:start w:val="1"/>
      <w:numFmt w:val="decimal"/>
      <w:lvlText w:val="%7."/>
      <w:lvlJc w:val="left"/>
      <w:pPr>
        <w:tabs>
          <w:tab w:val="num" w:pos="0"/>
        </w:tabs>
        <w:ind w:left="2520" w:hanging="360"/>
      </w:pPr>
      <w:rPr/>
    </w:lvl>
    <w:lvl w:ilvl="7">
      <w:start w:val="1"/>
      <w:numFmt w:val="lowerLetter"/>
      <w:lvlText w:val="%8."/>
      <w:lvlJc w:val="left"/>
      <w:pPr>
        <w:tabs>
          <w:tab w:val="num" w:pos="0"/>
        </w:tabs>
        <w:ind w:left="2880" w:hanging="360"/>
      </w:pPr>
      <w:rPr/>
    </w:lvl>
    <w:lvl w:ilvl="8">
      <w:start w:val="1"/>
      <w:numFmt w:val="lowerRoman"/>
      <w:lvlText w:val="%9."/>
      <w:lvlJc w:val="left"/>
      <w:pPr>
        <w:tabs>
          <w:tab w:val="num" w:pos="0"/>
        </w:tabs>
        <w:ind w:left="3240" w:hanging="360"/>
      </w:pPr>
      <w:rPr/>
    </w:lvl>
  </w:abstractNum>
  <w:abstractNum w:abstractNumId="2">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2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rial Unicode MS" w:cs="Times New Roman"/>
        <w:lang w:val="ru-RU" w:eastAsia="ru-RU"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uiPriority="0"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uiPriority="0" w:semiHidden="1" w:unhideWhenUsed="1"/>
    <w:lsdException w:name="header" w:semiHidden="1" w:unhideWhenUsed="1"/>
    <w:lsdException w:name="footer" w:semiHidden="1" w:unhideWhenUsed="1"/>
    <w:lsdException w:name="index heading" w:uiPriority="0"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uiPriority="0"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07d12"/>
    <w:pPr>
      <w:widowControl/>
      <w:suppressAutoHyphens w:val="true"/>
      <w:bidi w:val="0"/>
      <w:spacing w:lineRule="auto" w:line="252" w:before="0" w:after="160"/>
      <w:jc w:val="left"/>
    </w:pPr>
    <w:rPr>
      <w:rFonts w:ascii="Calibri" w:hAnsi="Calibri" w:eastAsia="Arial Unicode MS" w:cs="Arial Unicode MS"/>
      <w:color w:val="000000"/>
      <w:kern w:val="0"/>
      <w:sz w:val="22"/>
      <w:szCs w:val="22"/>
      <w:u w:val="none" w:color="000000"/>
      <w:lang w:val="ru-RU" w:eastAsia="ru-RU" w:bidi="ar-SA"/>
    </w:rPr>
  </w:style>
  <w:style w:type="paragraph" w:styleId="1">
    <w:name w:val="Heading 1"/>
    <w:next w:val="Normal"/>
    <w:uiPriority w:val="9"/>
    <w:qFormat/>
    <w:pPr>
      <w:keepNext w:val="true"/>
      <w:keepLines/>
      <w:widowControl/>
      <w:suppressAutoHyphens w:val="true"/>
      <w:bidi w:val="0"/>
      <w:spacing w:lineRule="auto" w:line="252" w:before="240" w:after="0"/>
      <w:jc w:val="left"/>
      <w:outlineLvl w:val="0"/>
    </w:pPr>
    <w:rPr>
      <w:rFonts w:ascii="Cambria" w:hAnsi="Cambria" w:eastAsia="Arial Unicode MS" w:cs="Arial Unicode MS"/>
      <w:color w:val="365F91"/>
      <w:kern w:val="0"/>
      <w:sz w:val="32"/>
      <w:szCs w:val="32"/>
      <w:u w:val="none" w:color="365F91"/>
      <w:lang w:val="ru-RU" w:eastAsia="ru-RU" w:bidi="ar-SA"/>
    </w:rPr>
  </w:style>
  <w:style w:type="paragraph" w:styleId="2">
    <w:name w:val="Heading 2"/>
    <w:basedOn w:val="19"/>
    <w:next w:val="Style30"/>
    <w:link w:val="21"/>
    <w:qFormat/>
    <w:rsid w:val="00dd608a"/>
    <w:pPr>
      <w:keepNext w:val="true"/>
      <w:tabs>
        <w:tab w:val="clear" w:pos="709"/>
        <w:tab w:val="left" w:pos="0" w:leader="none"/>
      </w:tabs>
      <w:spacing w:lineRule="auto" w:line="276" w:before="240" w:after="120"/>
      <w:jc w:val="left"/>
      <w:outlineLvl w:val="1"/>
    </w:pPr>
    <w:rPr>
      <w:rFonts w:ascii="Liberation Sans" w:hAnsi="Liberation Sans" w:eastAsia="Microsoft YaHei" w:cs="Liberation Sans"/>
    </w:rPr>
  </w:style>
  <w:style w:type="paragraph" w:styleId="3">
    <w:name w:val="Heading 3"/>
    <w:next w:val="Normal"/>
    <w:uiPriority w:val="9"/>
    <w:qFormat/>
    <w:pPr>
      <w:keepNext w:val="true"/>
      <w:widowControl/>
      <w:suppressAutoHyphens w:val="true"/>
      <w:bidi w:val="0"/>
      <w:spacing w:before="0" w:after="0"/>
      <w:jc w:val="center"/>
      <w:outlineLvl w:val="2"/>
    </w:pPr>
    <w:rPr>
      <w:rFonts w:ascii="Calibri" w:hAnsi="Calibri" w:eastAsia="Arial Unicode MS" w:cs="Arial Unicode MS"/>
      <w:b/>
      <w:bCs/>
      <w:i/>
      <w:iCs/>
      <w:color w:val="000000"/>
      <w:kern w:val="0"/>
      <w:sz w:val="56"/>
      <w:szCs w:val="56"/>
      <w:u w:val="none" w:color="000000"/>
      <w:lang w:val="ru-RU" w:eastAsia="ru-RU" w:bidi="ar-SA"/>
    </w:rPr>
  </w:style>
  <w:style w:type="character" w:styleId="DefaultParagraphFont" w:default="1">
    <w:name w:val="Default Paragraph Font"/>
    <w:uiPriority w:val="1"/>
    <w:semiHidden/>
    <w:unhideWhenUsed/>
    <w:qFormat/>
    <w:rPr/>
  </w:style>
  <w:style w:type="character" w:styleId="-">
    <w:name w:val="Hyperlink"/>
    <w:uiPriority w:val="99"/>
    <w:rPr>
      <w:u w:val="single"/>
    </w:rPr>
  </w:style>
  <w:style w:type="character" w:styleId="Style11" w:customStyle="1">
    <w:name w:val="Текст выноски Знак"/>
    <w:qFormat/>
    <w:rsid w:val="007f349d"/>
    <w:rPr>
      <w:rFonts w:ascii="Tahoma" w:hAnsi="Tahoma" w:cs="Tahoma"/>
      <w:color w:val="000000"/>
      <w:sz w:val="16"/>
      <w:szCs w:val="16"/>
      <w:u w:val="none" w:color="000000"/>
    </w:rPr>
  </w:style>
  <w:style w:type="character" w:styleId="21" w:customStyle="1">
    <w:name w:val="Заголовок 2 Знак"/>
    <w:qFormat/>
    <w:rsid w:val="00dd608a"/>
    <w:rPr>
      <w:rFonts w:ascii="Liberation Sans" w:hAnsi="Liberation Sans" w:eastAsia="Microsoft YaHei" w:cs="Liberation Sans"/>
      <w:sz w:val="28"/>
      <w:szCs w:val="28"/>
      <w:lang w:eastAsia="zh-CN"/>
    </w:rPr>
  </w:style>
  <w:style w:type="character" w:styleId="WW8Num1z0" w:customStyle="1">
    <w:name w:val="WW8Num1z0"/>
    <w:qFormat/>
    <w:rsid w:val="00dd608a"/>
    <w:rPr/>
  </w:style>
  <w:style w:type="character" w:styleId="WW8Num1z1" w:customStyle="1">
    <w:name w:val="WW8Num1z1"/>
    <w:qFormat/>
    <w:rsid w:val="00dd608a"/>
    <w:rPr/>
  </w:style>
  <w:style w:type="character" w:styleId="WW8Num1z2" w:customStyle="1">
    <w:name w:val="WW8Num1z2"/>
    <w:qFormat/>
    <w:rsid w:val="00dd608a"/>
    <w:rPr/>
  </w:style>
  <w:style w:type="character" w:styleId="WW8Num1z3" w:customStyle="1">
    <w:name w:val="WW8Num1z3"/>
    <w:qFormat/>
    <w:rsid w:val="00dd608a"/>
    <w:rPr/>
  </w:style>
  <w:style w:type="character" w:styleId="WW8Num1z4" w:customStyle="1">
    <w:name w:val="WW8Num1z4"/>
    <w:qFormat/>
    <w:rsid w:val="00dd608a"/>
    <w:rPr/>
  </w:style>
  <w:style w:type="character" w:styleId="WW8Num1z5" w:customStyle="1">
    <w:name w:val="WW8Num1z5"/>
    <w:qFormat/>
    <w:rsid w:val="00dd608a"/>
    <w:rPr/>
  </w:style>
  <w:style w:type="character" w:styleId="WW8Num1z6" w:customStyle="1">
    <w:name w:val="WW8Num1z6"/>
    <w:qFormat/>
    <w:rsid w:val="00dd608a"/>
    <w:rPr/>
  </w:style>
  <w:style w:type="character" w:styleId="WW8Num1z7" w:customStyle="1">
    <w:name w:val="WW8Num1z7"/>
    <w:qFormat/>
    <w:rsid w:val="00dd608a"/>
    <w:rPr/>
  </w:style>
  <w:style w:type="character" w:styleId="WW8Num1z8" w:customStyle="1">
    <w:name w:val="WW8Num1z8"/>
    <w:qFormat/>
    <w:rsid w:val="00dd608a"/>
    <w:rPr/>
  </w:style>
  <w:style w:type="character" w:styleId="WW8Num2z0" w:customStyle="1">
    <w:name w:val="WW8Num2z0"/>
    <w:qFormat/>
    <w:rsid w:val="00dd608a"/>
    <w:rPr/>
  </w:style>
  <w:style w:type="character" w:styleId="WW8Num2z1" w:customStyle="1">
    <w:name w:val="WW8Num2z1"/>
    <w:qFormat/>
    <w:rsid w:val="00dd608a"/>
    <w:rPr/>
  </w:style>
  <w:style w:type="character" w:styleId="WW8Num2z2" w:customStyle="1">
    <w:name w:val="WW8Num2z2"/>
    <w:qFormat/>
    <w:rsid w:val="00dd608a"/>
    <w:rPr>
      <w:rFonts w:ascii="Times New Roman" w:hAnsi="Times New Roman" w:eastAsia="Arial" w:cs="Calibri"/>
      <w:sz w:val="28"/>
      <w:szCs w:val="28"/>
      <w:lang w:val="ru-RU" w:eastAsia="zh-CN"/>
    </w:rPr>
  </w:style>
  <w:style w:type="character" w:styleId="WW8Num2z3" w:customStyle="1">
    <w:name w:val="WW8Num2z3"/>
    <w:qFormat/>
    <w:rsid w:val="00dd608a"/>
    <w:rPr/>
  </w:style>
  <w:style w:type="character" w:styleId="WW8Num2z4" w:customStyle="1">
    <w:name w:val="WW8Num2z4"/>
    <w:qFormat/>
    <w:rsid w:val="00dd608a"/>
    <w:rPr/>
  </w:style>
  <w:style w:type="character" w:styleId="WW8Num2z5" w:customStyle="1">
    <w:name w:val="WW8Num2z5"/>
    <w:qFormat/>
    <w:rsid w:val="00dd608a"/>
    <w:rPr/>
  </w:style>
  <w:style w:type="character" w:styleId="WW8Num2z6" w:customStyle="1">
    <w:name w:val="WW8Num2z6"/>
    <w:qFormat/>
    <w:rsid w:val="00dd608a"/>
    <w:rPr/>
  </w:style>
  <w:style w:type="character" w:styleId="WW8Num2z7" w:customStyle="1">
    <w:name w:val="WW8Num2z7"/>
    <w:qFormat/>
    <w:rsid w:val="00dd608a"/>
    <w:rPr/>
  </w:style>
  <w:style w:type="character" w:styleId="WW8Num2z8" w:customStyle="1">
    <w:name w:val="WW8Num2z8"/>
    <w:qFormat/>
    <w:rsid w:val="00dd608a"/>
    <w:rPr/>
  </w:style>
  <w:style w:type="character" w:styleId="WW8Num3z0" w:customStyle="1">
    <w:name w:val="WW8Num3z0"/>
    <w:qFormat/>
    <w:rsid w:val="00dd608a"/>
    <w:rPr/>
  </w:style>
  <w:style w:type="character" w:styleId="WW8Num4z0" w:customStyle="1">
    <w:name w:val="WW8Num4z0"/>
    <w:qFormat/>
    <w:rsid w:val="00dd608a"/>
    <w:rPr/>
  </w:style>
  <w:style w:type="character" w:styleId="WW8Num5z0" w:customStyle="1">
    <w:name w:val="WW8Num5z0"/>
    <w:qFormat/>
    <w:rsid w:val="00dd608a"/>
    <w:rPr>
      <w:rFonts w:ascii="Times New Roman" w:hAnsi="Times New Roman" w:eastAsia="Times New Roman" w:cs="Times New Roman"/>
      <w:b w:val="false"/>
      <w:i w:val="false"/>
      <w:strike w:val="false"/>
      <w:dstrike w:val="false"/>
      <w:color w:val="000000"/>
      <w:position w:val="0"/>
      <w:sz w:val="24"/>
      <w:sz w:val="24"/>
      <w:szCs w:val="24"/>
      <w:u w:val="none" w:color="000000"/>
      <w:vertAlign w:val="baseline"/>
    </w:rPr>
  </w:style>
  <w:style w:type="character" w:styleId="WW8Num6z0" w:customStyle="1">
    <w:name w:val="WW8Num6z0"/>
    <w:qFormat/>
    <w:rsid w:val="00dd608a"/>
    <w:rPr>
      <w:lang w:val="en-US"/>
    </w:rPr>
  </w:style>
  <w:style w:type="character" w:styleId="WW8Num7z0" w:customStyle="1">
    <w:name w:val="WW8Num7z0"/>
    <w:qFormat/>
    <w:rsid w:val="00dd608a"/>
    <w:rPr>
      <w:rFonts w:ascii="Symbol" w:hAnsi="Symbol" w:cs="Symbol"/>
    </w:rPr>
  </w:style>
  <w:style w:type="character" w:styleId="WW8Num8z0" w:customStyle="1">
    <w:name w:val="WW8Num8z0"/>
    <w:qFormat/>
    <w:rsid w:val="00dd608a"/>
    <w:rPr>
      <w:rFonts w:ascii="Symbol" w:hAnsi="Symbol" w:cs="Symbol"/>
    </w:rPr>
  </w:style>
  <w:style w:type="character" w:styleId="WW8Num9z0" w:customStyle="1">
    <w:name w:val="WW8Num9z0"/>
    <w:qFormat/>
    <w:rsid w:val="00dd608a"/>
    <w:rPr/>
  </w:style>
  <w:style w:type="character" w:styleId="WW8Num10z0" w:customStyle="1">
    <w:name w:val="WW8Num10z0"/>
    <w:qFormat/>
    <w:rsid w:val="00dd608a"/>
    <w:rPr>
      <w:rFonts w:ascii="Symbol" w:hAnsi="Symbol" w:cs="Symbol"/>
    </w:rPr>
  </w:style>
  <w:style w:type="character" w:styleId="WW8Num11z0" w:customStyle="1">
    <w:name w:val="WW8Num11z0"/>
    <w:qFormat/>
    <w:rsid w:val="00dd608a"/>
    <w:rPr/>
  </w:style>
  <w:style w:type="character" w:styleId="WW8Num11z1" w:customStyle="1">
    <w:name w:val="WW8Num11z1"/>
    <w:qFormat/>
    <w:rsid w:val="00dd608a"/>
    <w:rPr/>
  </w:style>
  <w:style w:type="character" w:styleId="WW8Num11z2" w:customStyle="1">
    <w:name w:val="WW8Num11z2"/>
    <w:qFormat/>
    <w:rsid w:val="00dd608a"/>
    <w:rPr>
      <w:rFonts w:ascii="Times New Roman" w:hAnsi="Times New Roman" w:eastAsia="Arial" w:cs="Calibri"/>
      <w:sz w:val="28"/>
      <w:szCs w:val="28"/>
      <w:lang w:val="ru-RU" w:eastAsia="zh-CN"/>
    </w:rPr>
  </w:style>
  <w:style w:type="character" w:styleId="WW8Num11z3" w:customStyle="1">
    <w:name w:val="WW8Num11z3"/>
    <w:qFormat/>
    <w:rsid w:val="00dd608a"/>
    <w:rPr/>
  </w:style>
  <w:style w:type="character" w:styleId="WW8Num11z4" w:customStyle="1">
    <w:name w:val="WW8Num11z4"/>
    <w:qFormat/>
    <w:rsid w:val="00dd608a"/>
    <w:rPr/>
  </w:style>
  <w:style w:type="character" w:styleId="WW8Num11z5" w:customStyle="1">
    <w:name w:val="WW8Num11z5"/>
    <w:qFormat/>
    <w:rsid w:val="00dd608a"/>
    <w:rPr/>
  </w:style>
  <w:style w:type="character" w:styleId="WW8Num11z6" w:customStyle="1">
    <w:name w:val="WW8Num11z6"/>
    <w:qFormat/>
    <w:rsid w:val="00dd608a"/>
    <w:rPr/>
  </w:style>
  <w:style w:type="character" w:styleId="WW8Num11z7" w:customStyle="1">
    <w:name w:val="WW8Num11z7"/>
    <w:qFormat/>
    <w:rsid w:val="00dd608a"/>
    <w:rPr/>
  </w:style>
  <w:style w:type="character" w:styleId="WW8Num11z8" w:customStyle="1">
    <w:name w:val="WW8Num11z8"/>
    <w:qFormat/>
    <w:rsid w:val="00dd608a"/>
    <w:rPr/>
  </w:style>
  <w:style w:type="character" w:styleId="WW8Num12z0" w:customStyle="1">
    <w:name w:val="WW8Num12z0"/>
    <w:qFormat/>
    <w:rsid w:val="00dd608a"/>
    <w:rPr>
      <w:rFonts w:ascii="Times New Roman" w:hAnsi="Times New Roman" w:cs="Times New Roman"/>
    </w:rPr>
  </w:style>
  <w:style w:type="character" w:styleId="WW8Num12z1" w:customStyle="1">
    <w:name w:val="WW8Num12z1"/>
    <w:qFormat/>
    <w:rsid w:val="00dd608a"/>
    <w:rPr>
      <w:rFonts w:ascii="Courier New" w:hAnsi="Courier New" w:cs="Courier New"/>
    </w:rPr>
  </w:style>
  <w:style w:type="character" w:styleId="WW8Num12z2" w:customStyle="1">
    <w:name w:val="WW8Num12z2"/>
    <w:qFormat/>
    <w:rsid w:val="00dd608a"/>
    <w:rPr>
      <w:rFonts w:ascii="Wingdings" w:hAnsi="Wingdings" w:cs="Wingdings"/>
    </w:rPr>
  </w:style>
  <w:style w:type="character" w:styleId="WW8Num12z3" w:customStyle="1">
    <w:name w:val="WW8Num12z3"/>
    <w:qFormat/>
    <w:rsid w:val="00dd608a"/>
    <w:rPr>
      <w:rFonts w:ascii="Symbol" w:hAnsi="Symbol" w:cs="Symbol"/>
    </w:rPr>
  </w:style>
  <w:style w:type="character" w:styleId="WW8Num13z0" w:customStyle="1">
    <w:name w:val="WW8Num13z0"/>
    <w:qFormat/>
    <w:rsid w:val="00dd608a"/>
    <w:rPr>
      <w:rFonts w:ascii="Symbol" w:hAnsi="Symbol" w:eastAsia="Calibri" w:cs="Times New Roman"/>
    </w:rPr>
  </w:style>
  <w:style w:type="character" w:styleId="WW8Num13z1" w:customStyle="1">
    <w:name w:val="WW8Num13z1"/>
    <w:qFormat/>
    <w:rsid w:val="00dd608a"/>
    <w:rPr>
      <w:rFonts w:ascii="Courier New" w:hAnsi="Courier New" w:cs="Courier New"/>
    </w:rPr>
  </w:style>
  <w:style w:type="character" w:styleId="WW8Num13z2" w:customStyle="1">
    <w:name w:val="WW8Num13z2"/>
    <w:qFormat/>
    <w:rsid w:val="00dd608a"/>
    <w:rPr>
      <w:rFonts w:ascii="Wingdings" w:hAnsi="Wingdings" w:cs="Wingdings"/>
    </w:rPr>
  </w:style>
  <w:style w:type="character" w:styleId="WW8Num13z3" w:customStyle="1">
    <w:name w:val="WW8Num13z3"/>
    <w:qFormat/>
    <w:rsid w:val="00dd608a"/>
    <w:rPr>
      <w:rFonts w:ascii="Symbol" w:hAnsi="Symbol" w:cs="Symbol"/>
    </w:rPr>
  </w:style>
  <w:style w:type="character" w:styleId="WW8Num14z0" w:customStyle="1">
    <w:name w:val="WW8Num14z0"/>
    <w:qFormat/>
    <w:rsid w:val="00dd608a"/>
    <w:rPr>
      <w:rFonts w:ascii="Times New Roman" w:hAnsi="Times New Roman" w:eastAsia="Times New Roman" w:cs="Times New Roman"/>
      <w:b w:val="false"/>
      <w:i w:val="false"/>
      <w:strike w:val="false"/>
      <w:dstrike w:val="false"/>
      <w:color w:val="000000"/>
      <w:position w:val="0"/>
      <w:sz w:val="24"/>
      <w:sz w:val="24"/>
      <w:szCs w:val="24"/>
      <w:u w:val="none" w:color="000000"/>
      <w:vertAlign w:val="baseline"/>
    </w:rPr>
  </w:style>
  <w:style w:type="character" w:styleId="WW8Num15z0" w:customStyle="1">
    <w:name w:val="WW8Num15z0"/>
    <w:qFormat/>
    <w:rsid w:val="00dd608a"/>
    <w:rPr>
      <w:rFonts w:ascii="Times New Roman" w:hAnsi="Times New Roman" w:eastAsia="Times New Roman" w:cs="Times New Roman"/>
      <w:b w:val="false"/>
      <w:i w:val="false"/>
      <w:strike w:val="false"/>
      <w:dstrike w:val="false"/>
      <w:color w:val="000000"/>
      <w:position w:val="0"/>
      <w:sz w:val="24"/>
      <w:sz w:val="24"/>
      <w:szCs w:val="24"/>
      <w:u w:val="none" w:color="000000"/>
      <w:vertAlign w:val="baseline"/>
    </w:rPr>
  </w:style>
  <w:style w:type="character" w:styleId="WW8Num16z0" w:customStyle="1">
    <w:name w:val="WW8Num16z0"/>
    <w:qFormat/>
    <w:rsid w:val="00dd608a"/>
    <w:rPr/>
  </w:style>
  <w:style w:type="character" w:styleId="WW8Num16z1" w:customStyle="1">
    <w:name w:val="WW8Num16z1"/>
    <w:qFormat/>
    <w:rsid w:val="00dd608a"/>
    <w:rPr/>
  </w:style>
  <w:style w:type="character" w:styleId="WW8Num16z2" w:customStyle="1">
    <w:name w:val="WW8Num16z2"/>
    <w:qFormat/>
    <w:rsid w:val="00dd608a"/>
    <w:rPr/>
  </w:style>
  <w:style w:type="character" w:styleId="WW8Num16z3" w:customStyle="1">
    <w:name w:val="WW8Num16z3"/>
    <w:qFormat/>
    <w:rsid w:val="00dd608a"/>
    <w:rPr/>
  </w:style>
  <w:style w:type="character" w:styleId="WW8Num16z4" w:customStyle="1">
    <w:name w:val="WW8Num16z4"/>
    <w:qFormat/>
    <w:rsid w:val="00dd608a"/>
    <w:rPr/>
  </w:style>
  <w:style w:type="character" w:styleId="WW8Num16z5" w:customStyle="1">
    <w:name w:val="WW8Num16z5"/>
    <w:qFormat/>
    <w:rsid w:val="00dd608a"/>
    <w:rPr/>
  </w:style>
  <w:style w:type="character" w:styleId="WW8Num16z6" w:customStyle="1">
    <w:name w:val="WW8Num16z6"/>
    <w:qFormat/>
    <w:rsid w:val="00dd608a"/>
    <w:rPr/>
  </w:style>
  <w:style w:type="character" w:styleId="WW8Num16z7" w:customStyle="1">
    <w:name w:val="WW8Num16z7"/>
    <w:qFormat/>
    <w:rsid w:val="00dd608a"/>
    <w:rPr/>
  </w:style>
  <w:style w:type="character" w:styleId="WW8Num16z8" w:customStyle="1">
    <w:name w:val="WW8Num16z8"/>
    <w:qFormat/>
    <w:rsid w:val="00dd608a"/>
    <w:rPr/>
  </w:style>
  <w:style w:type="character" w:styleId="WW8Num17z0" w:customStyle="1">
    <w:name w:val="WW8Num17z0"/>
    <w:qFormat/>
    <w:rsid w:val="00dd608a"/>
    <w:rPr/>
  </w:style>
  <w:style w:type="character" w:styleId="WW8Num17z1" w:customStyle="1">
    <w:name w:val="WW8Num17z1"/>
    <w:qFormat/>
    <w:rsid w:val="00dd608a"/>
    <w:rPr/>
  </w:style>
  <w:style w:type="character" w:styleId="WW8Num17z2" w:customStyle="1">
    <w:name w:val="WW8Num17z2"/>
    <w:qFormat/>
    <w:rsid w:val="00dd608a"/>
    <w:rPr/>
  </w:style>
  <w:style w:type="character" w:styleId="WW8Num17z3" w:customStyle="1">
    <w:name w:val="WW8Num17z3"/>
    <w:qFormat/>
    <w:rsid w:val="00dd608a"/>
    <w:rPr/>
  </w:style>
  <w:style w:type="character" w:styleId="WW8Num17z4" w:customStyle="1">
    <w:name w:val="WW8Num17z4"/>
    <w:qFormat/>
    <w:rsid w:val="00dd608a"/>
    <w:rPr/>
  </w:style>
  <w:style w:type="character" w:styleId="WW8Num17z5" w:customStyle="1">
    <w:name w:val="WW8Num17z5"/>
    <w:qFormat/>
    <w:rsid w:val="00dd608a"/>
    <w:rPr/>
  </w:style>
  <w:style w:type="character" w:styleId="WW8Num17z6" w:customStyle="1">
    <w:name w:val="WW8Num17z6"/>
    <w:qFormat/>
    <w:rsid w:val="00dd608a"/>
    <w:rPr/>
  </w:style>
  <w:style w:type="character" w:styleId="WW8Num17z7" w:customStyle="1">
    <w:name w:val="WW8Num17z7"/>
    <w:qFormat/>
    <w:rsid w:val="00dd608a"/>
    <w:rPr/>
  </w:style>
  <w:style w:type="character" w:styleId="WW8Num17z8" w:customStyle="1">
    <w:name w:val="WW8Num17z8"/>
    <w:qFormat/>
    <w:rsid w:val="00dd608a"/>
    <w:rPr/>
  </w:style>
  <w:style w:type="character" w:styleId="WW8Num18z0" w:customStyle="1">
    <w:name w:val="WW8Num18z0"/>
    <w:qFormat/>
    <w:rsid w:val="00dd608a"/>
    <w:rPr>
      <w:rFonts w:ascii="Times New Roman" w:hAnsi="Times New Roman" w:eastAsia="Times New Roman" w:cs="Times New Roman"/>
      <w:b w:val="false"/>
      <w:i w:val="false"/>
      <w:strike w:val="false"/>
      <w:dstrike w:val="false"/>
      <w:color w:val="000000"/>
      <w:position w:val="0"/>
      <w:sz w:val="24"/>
      <w:sz w:val="24"/>
      <w:szCs w:val="24"/>
      <w:u w:val="none" w:color="000000"/>
      <w:vertAlign w:val="baseline"/>
    </w:rPr>
  </w:style>
  <w:style w:type="character" w:styleId="WW8Num19z0" w:customStyle="1">
    <w:name w:val="WW8Num19z0"/>
    <w:qFormat/>
    <w:rsid w:val="00dd608a"/>
    <w:rPr/>
  </w:style>
  <w:style w:type="character" w:styleId="WW8Num19z1" w:customStyle="1">
    <w:name w:val="WW8Num19z1"/>
    <w:qFormat/>
    <w:rsid w:val="00dd608a"/>
    <w:rPr/>
  </w:style>
  <w:style w:type="character" w:styleId="WW8Num19z2" w:customStyle="1">
    <w:name w:val="WW8Num19z2"/>
    <w:qFormat/>
    <w:rsid w:val="00dd608a"/>
    <w:rPr/>
  </w:style>
  <w:style w:type="character" w:styleId="WW8Num19z3" w:customStyle="1">
    <w:name w:val="WW8Num19z3"/>
    <w:qFormat/>
    <w:rsid w:val="00dd608a"/>
    <w:rPr/>
  </w:style>
  <w:style w:type="character" w:styleId="WW8Num19z4" w:customStyle="1">
    <w:name w:val="WW8Num19z4"/>
    <w:qFormat/>
    <w:rsid w:val="00dd608a"/>
    <w:rPr/>
  </w:style>
  <w:style w:type="character" w:styleId="WW8Num19z5" w:customStyle="1">
    <w:name w:val="WW8Num19z5"/>
    <w:qFormat/>
    <w:rsid w:val="00dd608a"/>
    <w:rPr/>
  </w:style>
  <w:style w:type="character" w:styleId="WW8Num19z6" w:customStyle="1">
    <w:name w:val="WW8Num19z6"/>
    <w:qFormat/>
    <w:rsid w:val="00dd608a"/>
    <w:rPr/>
  </w:style>
  <w:style w:type="character" w:styleId="WW8Num19z7" w:customStyle="1">
    <w:name w:val="WW8Num19z7"/>
    <w:qFormat/>
    <w:rsid w:val="00dd608a"/>
    <w:rPr/>
  </w:style>
  <w:style w:type="character" w:styleId="WW8Num19z8" w:customStyle="1">
    <w:name w:val="WW8Num19z8"/>
    <w:qFormat/>
    <w:rsid w:val="00dd608a"/>
    <w:rPr/>
  </w:style>
  <w:style w:type="character" w:styleId="WW8Num20z0" w:customStyle="1">
    <w:name w:val="WW8Num20z0"/>
    <w:qFormat/>
    <w:rsid w:val="00dd608a"/>
    <w:rPr>
      <w:rFonts w:cs="Times New Roman"/>
    </w:rPr>
  </w:style>
  <w:style w:type="character" w:styleId="WW8Num20z1" w:customStyle="1">
    <w:name w:val="WW8Num20z1"/>
    <w:qFormat/>
    <w:rsid w:val="00dd608a"/>
    <w:rPr>
      <w:rFonts w:cs="Times New Roman"/>
    </w:rPr>
  </w:style>
  <w:style w:type="character" w:styleId="WW8Num21z0" w:customStyle="1">
    <w:name w:val="WW8Num21z0"/>
    <w:qFormat/>
    <w:rsid w:val="00dd608a"/>
    <w:rPr/>
  </w:style>
  <w:style w:type="character" w:styleId="WW8Num21z1" w:customStyle="1">
    <w:name w:val="WW8Num21z1"/>
    <w:qFormat/>
    <w:rsid w:val="00dd608a"/>
    <w:rPr/>
  </w:style>
  <w:style w:type="character" w:styleId="WW8Num21z2" w:customStyle="1">
    <w:name w:val="WW8Num21z2"/>
    <w:qFormat/>
    <w:rsid w:val="00dd608a"/>
    <w:rPr/>
  </w:style>
  <w:style w:type="character" w:styleId="WW8Num21z3" w:customStyle="1">
    <w:name w:val="WW8Num21z3"/>
    <w:qFormat/>
    <w:rsid w:val="00dd608a"/>
    <w:rPr/>
  </w:style>
  <w:style w:type="character" w:styleId="WW8Num21z4" w:customStyle="1">
    <w:name w:val="WW8Num21z4"/>
    <w:qFormat/>
    <w:rsid w:val="00dd608a"/>
    <w:rPr/>
  </w:style>
  <w:style w:type="character" w:styleId="WW8Num21z5" w:customStyle="1">
    <w:name w:val="WW8Num21z5"/>
    <w:qFormat/>
    <w:rsid w:val="00dd608a"/>
    <w:rPr/>
  </w:style>
  <w:style w:type="character" w:styleId="WW8Num21z6" w:customStyle="1">
    <w:name w:val="WW8Num21z6"/>
    <w:qFormat/>
    <w:rsid w:val="00dd608a"/>
    <w:rPr/>
  </w:style>
  <w:style w:type="character" w:styleId="WW8Num21z7" w:customStyle="1">
    <w:name w:val="WW8Num21z7"/>
    <w:qFormat/>
    <w:rsid w:val="00dd608a"/>
    <w:rPr/>
  </w:style>
  <w:style w:type="character" w:styleId="WW8Num21z8" w:customStyle="1">
    <w:name w:val="WW8Num21z8"/>
    <w:qFormat/>
    <w:rsid w:val="00dd608a"/>
    <w:rPr/>
  </w:style>
  <w:style w:type="character" w:styleId="WW8Num22z0" w:customStyle="1">
    <w:name w:val="WW8Num22z0"/>
    <w:qFormat/>
    <w:rsid w:val="00dd608a"/>
    <w:rPr>
      <w:rFonts w:ascii="Times New Roman" w:hAnsi="Times New Roman" w:eastAsia="Times New Roman" w:cs="Times New Roman"/>
      <w:b w:val="false"/>
      <w:i w:val="false"/>
      <w:strike w:val="false"/>
      <w:dstrike w:val="false"/>
      <w:color w:val="000000"/>
      <w:position w:val="0"/>
      <w:sz w:val="24"/>
      <w:sz w:val="24"/>
      <w:szCs w:val="24"/>
      <w:u w:val="none" w:color="000000"/>
      <w:vertAlign w:val="baseline"/>
    </w:rPr>
  </w:style>
  <w:style w:type="character" w:styleId="WW8Num23z0" w:customStyle="1">
    <w:name w:val="WW8Num23z0"/>
    <w:qFormat/>
    <w:rsid w:val="00dd608a"/>
    <w:rPr/>
  </w:style>
  <w:style w:type="character" w:styleId="WW8Num23z1" w:customStyle="1">
    <w:name w:val="WW8Num23z1"/>
    <w:qFormat/>
    <w:rsid w:val="00dd608a"/>
    <w:rPr/>
  </w:style>
  <w:style w:type="character" w:styleId="WW8Num23z2" w:customStyle="1">
    <w:name w:val="WW8Num23z2"/>
    <w:qFormat/>
    <w:rsid w:val="00dd608a"/>
    <w:rPr/>
  </w:style>
  <w:style w:type="character" w:styleId="WW8Num23z3" w:customStyle="1">
    <w:name w:val="WW8Num23z3"/>
    <w:qFormat/>
    <w:rsid w:val="00dd608a"/>
    <w:rPr/>
  </w:style>
  <w:style w:type="character" w:styleId="WW8Num23z4" w:customStyle="1">
    <w:name w:val="WW8Num23z4"/>
    <w:qFormat/>
    <w:rsid w:val="00dd608a"/>
    <w:rPr/>
  </w:style>
  <w:style w:type="character" w:styleId="WW8Num23z5" w:customStyle="1">
    <w:name w:val="WW8Num23z5"/>
    <w:qFormat/>
    <w:rsid w:val="00dd608a"/>
    <w:rPr/>
  </w:style>
  <w:style w:type="character" w:styleId="WW8Num23z6" w:customStyle="1">
    <w:name w:val="WW8Num23z6"/>
    <w:qFormat/>
    <w:rsid w:val="00dd608a"/>
    <w:rPr/>
  </w:style>
  <w:style w:type="character" w:styleId="WW8Num23z7" w:customStyle="1">
    <w:name w:val="WW8Num23z7"/>
    <w:qFormat/>
    <w:rsid w:val="00dd608a"/>
    <w:rPr/>
  </w:style>
  <w:style w:type="character" w:styleId="WW8Num23z8" w:customStyle="1">
    <w:name w:val="WW8Num23z8"/>
    <w:qFormat/>
    <w:rsid w:val="00dd608a"/>
    <w:rPr/>
  </w:style>
  <w:style w:type="character" w:styleId="WW8Num24z0" w:customStyle="1">
    <w:name w:val="WW8Num24z0"/>
    <w:qFormat/>
    <w:rsid w:val="00dd608a"/>
    <w:rPr/>
  </w:style>
  <w:style w:type="character" w:styleId="WW8Num24z1" w:customStyle="1">
    <w:name w:val="WW8Num24z1"/>
    <w:qFormat/>
    <w:rsid w:val="00dd608a"/>
    <w:rPr/>
  </w:style>
  <w:style w:type="character" w:styleId="WW8Num24z2" w:customStyle="1">
    <w:name w:val="WW8Num24z2"/>
    <w:qFormat/>
    <w:rsid w:val="00dd608a"/>
    <w:rPr/>
  </w:style>
  <w:style w:type="character" w:styleId="WW8Num24z3" w:customStyle="1">
    <w:name w:val="WW8Num24z3"/>
    <w:qFormat/>
    <w:rsid w:val="00dd608a"/>
    <w:rPr/>
  </w:style>
  <w:style w:type="character" w:styleId="WW8Num24z4" w:customStyle="1">
    <w:name w:val="WW8Num24z4"/>
    <w:qFormat/>
    <w:rsid w:val="00dd608a"/>
    <w:rPr/>
  </w:style>
  <w:style w:type="character" w:styleId="WW8Num24z5" w:customStyle="1">
    <w:name w:val="WW8Num24z5"/>
    <w:qFormat/>
    <w:rsid w:val="00dd608a"/>
    <w:rPr/>
  </w:style>
  <w:style w:type="character" w:styleId="WW8Num24z6" w:customStyle="1">
    <w:name w:val="WW8Num24z6"/>
    <w:qFormat/>
    <w:rsid w:val="00dd608a"/>
    <w:rPr/>
  </w:style>
  <w:style w:type="character" w:styleId="WW8Num24z7" w:customStyle="1">
    <w:name w:val="WW8Num24z7"/>
    <w:qFormat/>
    <w:rsid w:val="00dd608a"/>
    <w:rPr/>
  </w:style>
  <w:style w:type="character" w:styleId="WW8Num24z8" w:customStyle="1">
    <w:name w:val="WW8Num24z8"/>
    <w:qFormat/>
    <w:rsid w:val="00dd608a"/>
    <w:rPr/>
  </w:style>
  <w:style w:type="character" w:styleId="WW8Num25z0" w:customStyle="1">
    <w:name w:val="WW8Num25z0"/>
    <w:qFormat/>
    <w:rsid w:val="00dd608a"/>
    <w:rPr/>
  </w:style>
  <w:style w:type="character" w:styleId="WW8Num25z1" w:customStyle="1">
    <w:name w:val="WW8Num25z1"/>
    <w:qFormat/>
    <w:rsid w:val="00dd608a"/>
    <w:rPr/>
  </w:style>
  <w:style w:type="character" w:styleId="WW8Num25z2" w:customStyle="1">
    <w:name w:val="WW8Num25z2"/>
    <w:qFormat/>
    <w:rsid w:val="00dd608a"/>
    <w:rPr/>
  </w:style>
  <w:style w:type="character" w:styleId="WW8Num25z3" w:customStyle="1">
    <w:name w:val="WW8Num25z3"/>
    <w:qFormat/>
    <w:rsid w:val="00dd608a"/>
    <w:rPr/>
  </w:style>
  <w:style w:type="character" w:styleId="WW8Num25z4" w:customStyle="1">
    <w:name w:val="WW8Num25z4"/>
    <w:qFormat/>
    <w:rsid w:val="00dd608a"/>
    <w:rPr/>
  </w:style>
  <w:style w:type="character" w:styleId="WW8Num25z5" w:customStyle="1">
    <w:name w:val="WW8Num25z5"/>
    <w:qFormat/>
    <w:rsid w:val="00dd608a"/>
    <w:rPr/>
  </w:style>
  <w:style w:type="character" w:styleId="WW8Num25z6" w:customStyle="1">
    <w:name w:val="WW8Num25z6"/>
    <w:qFormat/>
    <w:rsid w:val="00dd608a"/>
    <w:rPr/>
  </w:style>
  <w:style w:type="character" w:styleId="WW8Num25z7" w:customStyle="1">
    <w:name w:val="WW8Num25z7"/>
    <w:qFormat/>
    <w:rsid w:val="00dd608a"/>
    <w:rPr/>
  </w:style>
  <w:style w:type="character" w:styleId="WW8Num25z8" w:customStyle="1">
    <w:name w:val="WW8Num25z8"/>
    <w:qFormat/>
    <w:rsid w:val="00dd608a"/>
    <w:rPr/>
  </w:style>
  <w:style w:type="character" w:styleId="WW8Num26z0" w:customStyle="1">
    <w:name w:val="WW8Num26z0"/>
    <w:qFormat/>
    <w:rsid w:val="00dd608a"/>
    <w:rPr/>
  </w:style>
  <w:style w:type="character" w:styleId="WW8Num26z1" w:customStyle="1">
    <w:name w:val="WW8Num26z1"/>
    <w:qFormat/>
    <w:rsid w:val="00dd608a"/>
    <w:rPr/>
  </w:style>
  <w:style w:type="character" w:styleId="WW8Num26z2" w:customStyle="1">
    <w:name w:val="WW8Num26z2"/>
    <w:qFormat/>
    <w:rsid w:val="00dd608a"/>
    <w:rPr/>
  </w:style>
  <w:style w:type="character" w:styleId="WW8Num26z3" w:customStyle="1">
    <w:name w:val="WW8Num26z3"/>
    <w:qFormat/>
    <w:rsid w:val="00dd608a"/>
    <w:rPr/>
  </w:style>
  <w:style w:type="character" w:styleId="WW8Num26z4" w:customStyle="1">
    <w:name w:val="WW8Num26z4"/>
    <w:qFormat/>
    <w:rsid w:val="00dd608a"/>
    <w:rPr/>
  </w:style>
  <w:style w:type="character" w:styleId="WW8Num26z5" w:customStyle="1">
    <w:name w:val="WW8Num26z5"/>
    <w:qFormat/>
    <w:rsid w:val="00dd608a"/>
    <w:rPr/>
  </w:style>
  <w:style w:type="character" w:styleId="WW8Num26z6" w:customStyle="1">
    <w:name w:val="WW8Num26z6"/>
    <w:qFormat/>
    <w:rsid w:val="00dd608a"/>
    <w:rPr/>
  </w:style>
  <w:style w:type="character" w:styleId="WW8Num26z7" w:customStyle="1">
    <w:name w:val="WW8Num26z7"/>
    <w:qFormat/>
    <w:rsid w:val="00dd608a"/>
    <w:rPr/>
  </w:style>
  <w:style w:type="character" w:styleId="WW8Num26z8" w:customStyle="1">
    <w:name w:val="WW8Num26z8"/>
    <w:qFormat/>
    <w:rsid w:val="00dd608a"/>
    <w:rPr/>
  </w:style>
  <w:style w:type="character" w:styleId="WW8Num27z0" w:customStyle="1">
    <w:name w:val="WW8Num27z0"/>
    <w:qFormat/>
    <w:rsid w:val="00dd608a"/>
    <w:rPr>
      <w:rFonts w:ascii="Symbol" w:hAnsi="Symbol" w:eastAsia="Calibri" w:cs="Times New Roman"/>
    </w:rPr>
  </w:style>
  <w:style w:type="character" w:styleId="WW8Num27z1" w:customStyle="1">
    <w:name w:val="WW8Num27z1"/>
    <w:qFormat/>
    <w:rsid w:val="00dd608a"/>
    <w:rPr>
      <w:rFonts w:ascii="Courier New" w:hAnsi="Courier New" w:cs="Courier New"/>
    </w:rPr>
  </w:style>
  <w:style w:type="character" w:styleId="WW8Num27z2" w:customStyle="1">
    <w:name w:val="WW8Num27z2"/>
    <w:qFormat/>
    <w:rsid w:val="00dd608a"/>
    <w:rPr>
      <w:rFonts w:ascii="Wingdings" w:hAnsi="Wingdings" w:cs="Wingdings"/>
    </w:rPr>
  </w:style>
  <w:style w:type="character" w:styleId="WW8Num27z3" w:customStyle="1">
    <w:name w:val="WW8Num27z3"/>
    <w:qFormat/>
    <w:rsid w:val="00dd608a"/>
    <w:rPr>
      <w:rFonts w:ascii="Symbol" w:hAnsi="Symbol" w:cs="Symbol"/>
    </w:rPr>
  </w:style>
  <w:style w:type="character" w:styleId="WW8Num28z0" w:customStyle="1">
    <w:name w:val="WW8Num28z0"/>
    <w:qFormat/>
    <w:rsid w:val="00dd608a"/>
    <w:rPr>
      <w:rFonts w:ascii="Arial" w:hAnsi="Arial" w:cs="Arial"/>
      <w:b w:val="false"/>
      <w:caps w:val="false"/>
      <w:smallCaps w:val="false"/>
      <w:strike w:val="false"/>
      <w:dstrike w:val="false"/>
      <w:vanish w:val="false"/>
      <w:position w:val="0"/>
      <w:sz w:val="24"/>
      <w:sz w:val="24"/>
      <w:szCs w:val="24"/>
      <w:vertAlign w:val="baseline"/>
    </w:rPr>
  </w:style>
  <w:style w:type="character" w:styleId="WW8Num28z1" w:customStyle="1">
    <w:name w:val="WW8Num28z1"/>
    <w:qFormat/>
    <w:rsid w:val="00dd608a"/>
    <w:rPr/>
  </w:style>
  <w:style w:type="character" w:styleId="WW8Num28z2" w:customStyle="1">
    <w:name w:val="WW8Num28z2"/>
    <w:qFormat/>
    <w:rsid w:val="00dd608a"/>
    <w:rPr/>
  </w:style>
  <w:style w:type="character" w:styleId="WW8Num28z3" w:customStyle="1">
    <w:name w:val="WW8Num28z3"/>
    <w:qFormat/>
    <w:rsid w:val="00dd608a"/>
    <w:rPr/>
  </w:style>
  <w:style w:type="character" w:styleId="WW8Num28z4" w:customStyle="1">
    <w:name w:val="WW8Num28z4"/>
    <w:qFormat/>
    <w:rsid w:val="00dd608a"/>
    <w:rPr/>
  </w:style>
  <w:style w:type="character" w:styleId="WW8Num28z5" w:customStyle="1">
    <w:name w:val="WW8Num28z5"/>
    <w:qFormat/>
    <w:rsid w:val="00dd608a"/>
    <w:rPr/>
  </w:style>
  <w:style w:type="character" w:styleId="WW8Num28z6" w:customStyle="1">
    <w:name w:val="WW8Num28z6"/>
    <w:qFormat/>
    <w:rsid w:val="00dd608a"/>
    <w:rPr/>
  </w:style>
  <w:style w:type="character" w:styleId="WW8Num28z7" w:customStyle="1">
    <w:name w:val="WW8Num28z7"/>
    <w:qFormat/>
    <w:rsid w:val="00dd608a"/>
    <w:rPr/>
  </w:style>
  <w:style w:type="character" w:styleId="WW8Num28z8" w:customStyle="1">
    <w:name w:val="WW8Num28z8"/>
    <w:qFormat/>
    <w:rsid w:val="00dd608a"/>
    <w:rPr/>
  </w:style>
  <w:style w:type="character" w:styleId="WW8Num29z0" w:customStyle="1">
    <w:name w:val="WW8Num29z0"/>
    <w:qFormat/>
    <w:rsid w:val="00dd608a"/>
    <w:rPr/>
  </w:style>
  <w:style w:type="character" w:styleId="WW8Num29z1" w:customStyle="1">
    <w:name w:val="WW8Num29z1"/>
    <w:qFormat/>
    <w:rsid w:val="00dd608a"/>
    <w:rPr/>
  </w:style>
  <w:style w:type="character" w:styleId="WW8Num29z2" w:customStyle="1">
    <w:name w:val="WW8Num29z2"/>
    <w:qFormat/>
    <w:rsid w:val="00dd608a"/>
    <w:rPr/>
  </w:style>
  <w:style w:type="character" w:styleId="WW8Num29z3" w:customStyle="1">
    <w:name w:val="WW8Num29z3"/>
    <w:qFormat/>
    <w:rsid w:val="00dd608a"/>
    <w:rPr/>
  </w:style>
  <w:style w:type="character" w:styleId="WW8Num29z4" w:customStyle="1">
    <w:name w:val="WW8Num29z4"/>
    <w:qFormat/>
    <w:rsid w:val="00dd608a"/>
    <w:rPr/>
  </w:style>
  <w:style w:type="character" w:styleId="WW8Num29z5" w:customStyle="1">
    <w:name w:val="WW8Num29z5"/>
    <w:qFormat/>
    <w:rsid w:val="00dd608a"/>
    <w:rPr/>
  </w:style>
  <w:style w:type="character" w:styleId="WW8Num29z6" w:customStyle="1">
    <w:name w:val="WW8Num29z6"/>
    <w:qFormat/>
    <w:rsid w:val="00dd608a"/>
    <w:rPr/>
  </w:style>
  <w:style w:type="character" w:styleId="WW8Num29z7" w:customStyle="1">
    <w:name w:val="WW8Num29z7"/>
    <w:qFormat/>
    <w:rsid w:val="00dd608a"/>
    <w:rPr/>
  </w:style>
  <w:style w:type="character" w:styleId="WW8Num29z8" w:customStyle="1">
    <w:name w:val="WW8Num29z8"/>
    <w:qFormat/>
    <w:rsid w:val="00dd608a"/>
    <w:rPr/>
  </w:style>
  <w:style w:type="character" w:styleId="WW8Num30z0" w:customStyle="1">
    <w:name w:val="WW8Num30z0"/>
    <w:qFormat/>
    <w:rsid w:val="00dd608a"/>
    <w:rPr>
      <w:rFonts w:ascii="Times New Roman" w:hAnsi="Times New Roman" w:eastAsia="Times New Roman" w:cs="Times New Roman"/>
      <w:b w:val="false"/>
      <w:i w:val="false"/>
      <w:strike w:val="false"/>
      <w:dstrike w:val="false"/>
      <w:color w:val="000000"/>
      <w:position w:val="0"/>
      <w:sz w:val="24"/>
      <w:sz w:val="24"/>
      <w:szCs w:val="24"/>
      <w:u w:val="none" w:color="000000"/>
      <w:vertAlign w:val="baseline"/>
    </w:rPr>
  </w:style>
  <w:style w:type="character" w:styleId="WW8Num31z0" w:customStyle="1">
    <w:name w:val="WW8Num31z0"/>
    <w:qFormat/>
    <w:rsid w:val="00dd608a"/>
    <w:rPr>
      <w:rFonts w:ascii="Symbol" w:hAnsi="Symbol" w:eastAsia="Calibri" w:cs="Times New Roman"/>
    </w:rPr>
  </w:style>
  <w:style w:type="character" w:styleId="WW8Num31z1" w:customStyle="1">
    <w:name w:val="WW8Num31z1"/>
    <w:qFormat/>
    <w:rsid w:val="00dd608a"/>
    <w:rPr>
      <w:rFonts w:ascii="Courier New" w:hAnsi="Courier New" w:cs="Courier New"/>
    </w:rPr>
  </w:style>
  <w:style w:type="character" w:styleId="WW8Num31z2" w:customStyle="1">
    <w:name w:val="WW8Num31z2"/>
    <w:qFormat/>
    <w:rsid w:val="00dd608a"/>
    <w:rPr>
      <w:rFonts w:ascii="Wingdings" w:hAnsi="Wingdings" w:cs="Wingdings"/>
    </w:rPr>
  </w:style>
  <w:style w:type="character" w:styleId="WW8Num31z3" w:customStyle="1">
    <w:name w:val="WW8Num31z3"/>
    <w:qFormat/>
    <w:rsid w:val="00dd608a"/>
    <w:rPr>
      <w:rFonts w:ascii="Symbol" w:hAnsi="Symbol" w:cs="Symbol"/>
    </w:rPr>
  </w:style>
  <w:style w:type="character" w:styleId="WW8Num32z0" w:customStyle="1">
    <w:name w:val="WW8Num32z0"/>
    <w:qFormat/>
    <w:rsid w:val="00dd608a"/>
    <w:rPr>
      <w:rFonts w:cs="Times New Roman"/>
    </w:rPr>
  </w:style>
  <w:style w:type="character" w:styleId="WW8Num32z1" w:customStyle="1">
    <w:name w:val="WW8Num32z1"/>
    <w:qFormat/>
    <w:rsid w:val="00dd608a"/>
    <w:rPr>
      <w:rFonts w:cs="Times New Roman"/>
    </w:rPr>
  </w:style>
  <w:style w:type="character" w:styleId="WW8Num33z0" w:customStyle="1">
    <w:name w:val="WW8Num33z0"/>
    <w:qFormat/>
    <w:rsid w:val="00dd608a"/>
    <w:rPr>
      <w:lang w:val="en-US"/>
    </w:rPr>
  </w:style>
  <w:style w:type="character" w:styleId="WW8Num33z1" w:customStyle="1">
    <w:name w:val="WW8Num33z1"/>
    <w:qFormat/>
    <w:rsid w:val="00dd608a"/>
    <w:rPr/>
  </w:style>
  <w:style w:type="character" w:styleId="WW8Num33z2" w:customStyle="1">
    <w:name w:val="WW8Num33z2"/>
    <w:qFormat/>
    <w:rsid w:val="00dd608a"/>
    <w:rPr/>
  </w:style>
  <w:style w:type="character" w:styleId="WW8Num33z3" w:customStyle="1">
    <w:name w:val="WW8Num33z3"/>
    <w:qFormat/>
    <w:rsid w:val="00dd608a"/>
    <w:rPr/>
  </w:style>
  <w:style w:type="character" w:styleId="WW8Num33z4" w:customStyle="1">
    <w:name w:val="WW8Num33z4"/>
    <w:qFormat/>
    <w:rsid w:val="00dd608a"/>
    <w:rPr/>
  </w:style>
  <w:style w:type="character" w:styleId="WW8Num33z5" w:customStyle="1">
    <w:name w:val="WW8Num33z5"/>
    <w:qFormat/>
    <w:rsid w:val="00dd608a"/>
    <w:rPr/>
  </w:style>
  <w:style w:type="character" w:styleId="WW8Num33z6" w:customStyle="1">
    <w:name w:val="WW8Num33z6"/>
    <w:qFormat/>
    <w:rsid w:val="00dd608a"/>
    <w:rPr/>
  </w:style>
  <w:style w:type="character" w:styleId="WW8Num33z7" w:customStyle="1">
    <w:name w:val="WW8Num33z7"/>
    <w:qFormat/>
    <w:rsid w:val="00dd608a"/>
    <w:rPr/>
  </w:style>
  <w:style w:type="character" w:styleId="WW8Num33z8" w:customStyle="1">
    <w:name w:val="WW8Num33z8"/>
    <w:qFormat/>
    <w:rsid w:val="00dd608a"/>
    <w:rPr/>
  </w:style>
  <w:style w:type="character" w:styleId="WW8Num34z0" w:customStyle="1">
    <w:name w:val="WW8Num34z0"/>
    <w:qFormat/>
    <w:rsid w:val="00dd608a"/>
    <w:rPr>
      <w:rFonts w:ascii="Times New Roman" w:hAnsi="Times New Roman" w:eastAsia="Times New Roman" w:cs="Times New Roman"/>
      <w:b w:val="false"/>
      <w:i w:val="false"/>
      <w:strike w:val="false"/>
      <w:dstrike w:val="false"/>
      <w:color w:val="000000"/>
      <w:position w:val="0"/>
      <w:sz w:val="26"/>
      <w:sz w:val="26"/>
      <w:szCs w:val="26"/>
      <w:u w:val="none" w:color="000000"/>
      <w:vertAlign w:val="baseline"/>
    </w:rPr>
  </w:style>
  <w:style w:type="character" w:styleId="WW8Num35z0" w:customStyle="1">
    <w:name w:val="WW8Num35z0"/>
    <w:qFormat/>
    <w:rsid w:val="00dd608a"/>
    <w:rPr>
      <w:rFonts w:ascii="Times New Roman" w:hAnsi="Times New Roman" w:eastAsia="Times New Roman" w:cs="Times New Roman"/>
      <w:b w:val="false"/>
      <w:i w:val="false"/>
      <w:strike w:val="false"/>
      <w:dstrike w:val="false"/>
      <w:color w:val="000000"/>
      <w:position w:val="0"/>
      <w:sz w:val="24"/>
      <w:sz w:val="24"/>
      <w:szCs w:val="24"/>
      <w:u w:val="none" w:color="000000"/>
      <w:vertAlign w:val="baseline"/>
    </w:rPr>
  </w:style>
  <w:style w:type="character" w:styleId="WW8Num36z0" w:customStyle="1">
    <w:name w:val="WW8Num36z0"/>
    <w:qFormat/>
    <w:rsid w:val="00dd608a"/>
    <w:rPr>
      <w:rFonts w:ascii="Symbol" w:hAnsi="Symbol" w:eastAsia="Calibri" w:cs="Calibri"/>
    </w:rPr>
  </w:style>
  <w:style w:type="character" w:styleId="WW8Num36z1" w:customStyle="1">
    <w:name w:val="WW8Num36z1"/>
    <w:qFormat/>
    <w:rsid w:val="00dd608a"/>
    <w:rPr>
      <w:rFonts w:ascii="Courier New" w:hAnsi="Courier New" w:cs="Courier New"/>
    </w:rPr>
  </w:style>
  <w:style w:type="character" w:styleId="WW8Num36z2" w:customStyle="1">
    <w:name w:val="WW8Num36z2"/>
    <w:qFormat/>
    <w:rsid w:val="00dd608a"/>
    <w:rPr>
      <w:rFonts w:ascii="Wingdings" w:hAnsi="Wingdings" w:cs="Wingdings"/>
    </w:rPr>
  </w:style>
  <w:style w:type="character" w:styleId="WW8Num36z3" w:customStyle="1">
    <w:name w:val="WW8Num36z3"/>
    <w:qFormat/>
    <w:rsid w:val="00dd608a"/>
    <w:rPr>
      <w:rFonts w:ascii="Symbol" w:hAnsi="Symbol" w:cs="Symbol"/>
    </w:rPr>
  </w:style>
  <w:style w:type="character" w:styleId="WW8Num37z0" w:customStyle="1">
    <w:name w:val="WW8Num37z0"/>
    <w:qFormat/>
    <w:rsid w:val="00dd608a"/>
    <w:rPr>
      <w:sz w:val="28"/>
    </w:rPr>
  </w:style>
  <w:style w:type="character" w:styleId="WW8Num37z1" w:customStyle="1">
    <w:name w:val="WW8Num37z1"/>
    <w:qFormat/>
    <w:rsid w:val="00dd608a"/>
    <w:rPr/>
  </w:style>
  <w:style w:type="character" w:styleId="WW8Num37z2" w:customStyle="1">
    <w:name w:val="WW8Num37z2"/>
    <w:qFormat/>
    <w:rsid w:val="00dd608a"/>
    <w:rPr/>
  </w:style>
  <w:style w:type="character" w:styleId="WW8Num37z3" w:customStyle="1">
    <w:name w:val="WW8Num37z3"/>
    <w:qFormat/>
    <w:rsid w:val="00dd608a"/>
    <w:rPr/>
  </w:style>
  <w:style w:type="character" w:styleId="WW8Num37z4" w:customStyle="1">
    <w:name w:val="WW8Num37z4"/>
    <w:qFormat/>
    <w:rsid w:val="00dd608a"/>
    <w:rPr/>
  </w:style>
  <w:style w:type="character" w:styleId="WW8Num37z5" w:customStyle="1">
    <w:name w:val="WW8Num37z5"/>
    <w:qFormat/>
    <w:rsid w:val="00dd608a"/>
    <w:rPr/>
  </w:style>
  <w:style w:type="character" w:styleId="WW8Num37z6" w:customStyle="1">
    <w:name w:val="WW8Num37z6"/>
    <w:qFormat/>
    <w:rsid w:val="00dd608a"/>
    <w:rPr/>
  </w:style>
  <w:style w:type="character" w:styleId="WW8Num37z7" w:customStyle="1">
    <w:name w:val="WW8Num37z7"/>
    <w:qFormat/>
    <w:rsid w:val="00dd608a"/>
    <w:rPr/>
  </w:style>
  <w:style w:type="character" w:styleId="WW8Num37z8" w:customStyle="1">
    <w:name w:val="WW8Num37z8"/>
    <w:qFormat/>
    <w:rsid w:val="00dd608a"/>
    <w:rPr/>
  </w:style>
  <w:style w:type="character" w:styleId="11" w:customStyle="1">
    <w:name w:val="Основной шрифт абзаца1"/>
    <w:qFormat/>
    <w:rsid w:val="00dd608a"/>
    <w:rPr/>
  </w:style>
  <w:style w:type="character" w:styleId="12" w:customStyle="1">
    <w:name w:val="Заголовок 1 Знак"/>
    <w:uiPriority w:val="9"/>
    <w:qFormat/>
    <w:rsid w:val="00dd608a"/>
    <w:rPr>
      <w:rFonts w:ascii="Cambria" w:hAnsi="Cambria" w:cs="Cambria"/>
      <w:color w:val="365F91"/>
      <w:sz w:val="32"/>
      <w:szCs w:val="32"/>
      <w:lang w:bidi="ar-SA"/>
    </w:rPr>
  </w:style>
  <w:style w:type="character" w:styleId="Style12" w:customStyle="1">
    <w:name w:val="Верхний колонтитул Знак"/>
    <w:uiPriority w:val="99"/>
    <w:qFormat/>
    <w:rsid w:val="00dd608a"/>
    <w:rPr>
      <w:rFonts w:ascii="Calibri" w:hAnsi="Calibri" w:cs="Calibri"/>
      <w:sz w:val="22"/>
      <w:szCs w:val="22"/>
      <w:lang w:val="ru-RU" w:bidi="ar-SA"/>
    </w:rPr>
  </w:style>
  <w:style w:type="character" w:styleId="Style13" w:customStyle="1">
    <w:name w:val="Нижний колонтитул Знак"/>
    <w:uiPriority w:val="99"/>
    <w:qFormat/>
    <w:rsid w:val="00dd608a"/>
    <w:rPr>
      <w:rFonts w:ascii="Calibri" w:hAnsi="Calibri" w:cs="Calibri"/>
      <w:sz w:val="22"/>
      <w:szCs w:val="22"/>
      <w:lang w:val="ru-RU" w:bidi="ar-SA"/>
    </w:rPr>
  </w:style>
  <w:style w:type="character" w:styleId="Style14" w:customStyle="1">
    <w:name w:val="Схема документа Знак"/>
    <w:qFormat/>
    <w:rsid w:val="00dd608a"/>
    <w:rPr>
      <w:rFonts w:ascii="Calibri" w:hAnsi="Calibri" w:eastAsia="Calibri" w:cs="Times New Roman"/>
    </w:rPr>
  </w:style>
  <w:style w:type="character" w:styleId="7" w:customStyle="1">
    <w:name w:val="Знак Знак7"/>
    <w:qFormat/>
    <w:rsid w:val="00dd608a"/>
    <w:rPr>
      <w:b/>
      <w:bCs/>
      <w:sz w:val="32"/>
      <w:szCs w:val="32"/>
      <w:lang w:bidi="ar-SA"/>
    </w:rPr>
  </w:style>
  <w:style w:type="character" w:styleId="31" w:customStyle="1">
    <w:name w:val="Заголовок 3 Знак"/>
    <w:uiPriority w:val="9"/>
    <w:qFormat/>
    <w:rsid w:val="00dd608a"/>
    <w:rPr>
      <w:b/>
      <w:bCs/>
      <w:i/>
      <w:iCs/>
      <w:sz w:val="56"/>
      <w:szCs w:val="56"/>
      <w:lang w:bidi="ar-SA"/>
    </w:rPr>
  </w:style>
  <w:style w:type="character" w:styleId="22" w:customStyle="1">
    <w:name w:val="Основной текст с отступом 2 Знак"/>
    <w:qFormat/>
    <w:rsid w:val="00dd608a"/>
    <w:rPr>
      <w:sz w:val="28"/>
      <w:szCs w:val="28"/>
      <w:lang w:bidi="ar-SA"/>
    </w:rPr>
  </w:style>
  <w:style w:type="character" w:styleId="Style15" w:customStyle="1">
    <w:name w:val="Название Знак"/>
    <w:qFormat/>
    <w:rsid w:val="00dd608a"/>
    <w:rPr>
      <w:sz w:val="28"/>
      <w:szCs w:val="28"/>
      <w:lang w:bidi="ar-SA"/>
    </w:rPr>
  </w:style>
  <w:style w:type="character" w:styleId="Style16" w:customStyle="1">
    <w:name w:val="Подзаголовок Знак"/>
    <w:qFormat/>
    <w:rsid w:val="00dd608a"/>
    <w:rPr>
      <w:sz w:val="24"/>
      <w:szCs w:val="24"/>
      <w:lang w:bidi="ar-SA"/>
    </w:rPr>
  </w:style>
  <w:style w:type="character" w:styleId="23" w:customStyle="1">
    <w:name w:val="Знак2 Знак Знак"/>
    <w:qFormat/>
    <w:rsid w:val="00dd608a"/>
    <w:rPr>
      <w:sz w:val="24"/>
      <w:szCs w:val="24"/>
      <w:lang w:bidi="ar-SA"/>
    </w:rPr>
  </w:style>
  <w:style w:type="character" w:styleId="13" w:customStyle="1">
    <w:name w:val="Знак1 Знак Знак"/>
    <w:qFormat/>
    <w:rsid w:val="00dd608a"/>
    <w:rPr>
      <w:rFonts w:ascii="Tahoma" w:hAnsi="Tahoma" w:cs="Tahoma"/>
      <w:sz w:val="16"/>
      <w:szCs w:val="16"/>
      <w:lang w:bidi="ar-SA"/>
    </w:rPr>
  </w:style>
  <w:style w:type="character" w:styleId="Pagenumber">
    <w:name w:val="page number"/>
    <w:qFormat/>
    <w:rsid w:val="00dd608a"/>
    <w:rPr>
      <w:rFonts w:cs="Times New Roman"/>
    </w:rPr>
  </w:style>
  <w:style w:type="character" w:styleId="Style17">
    <w:name w:val="FollowedHyperlink"/>
    <w:uiPriority w:val="99"/>
    <w:rsid w:val="00dd608a"/>
    <w:rPr>
      <w:color w:val="800080"/>
      <w:u w:val="single"/>
    </w:rPr>
  </w:style>
  <w:style w:type="character" w:styleId="Keyboard" w:customStyle="1">
    <w:name w:val="Keyboard"/>
    <w:qFormat/>
    <w:rsid w:val="00dd608a"/>
    <w:rPr>
      <w:rFonts w:ascii="Courier New" w:hAnsi="Courier New" w:cs="Courier New"/>
      <w:b/>
      <w:bCs/>
      <w:sz w:val="20"/>
      <w:szCs w:val="20"/>
    </w:rPr>
  </w:style>
  <w:style w:type="character" w:styleId="Apple-converted-space" w:customStyle="1">
    <w:name w:val="apple-converted-space"/>
    <w:basedOn w:val="11"/>
    <w:qFormat/>
    <w:rsid w:val="00dd608a"/>
    <w:rPr/>
  </w:style>
  <w:style w:type="character" w:styleId="WW--" w:customStyle="1">
    <w:name w:val="WW-Интернет-ссылка"/>
    <w:qFormat/>
    <w:rsid w:val="00dd608a"/>
    <w:rPr>
      <w:color w:val="0000FF"/>
      <w:u w:val="single"/>
    </w:rPr>
  </w:style>
  <w:style w:type="character" w:styleId="14" w:customStyle="1">
    <w:name w:val="Основной текст Знак1"/>
    <w:qFormat/>
    <w:rsid w:val="00dd608a"/>
    <w:rPr>
      <w:rFonts w:ascii="Times New Roman" w:hAnsi="Times New Roman" w:cs="Times New Roman"/>
      <w:spacing w:val="2"/>
      <w:sz w:val="26"/>
      <w:szCs w:val="26"/>
      <w:shd w:fill="FFFFFF" w:val="clear"/>
    </w:rPr>
  </w:style>
  <w:style w:type="character" w:styleId="Style18" w:customStyle="1">
    <w:name w:val="Основной текст_"/>
    <w:link w:val="4"/>
    <w:qFormat/>
    <w:rsid w:val="00dd608a"/>
    <w:rPr>
      <w:color w:val="000000"/>
      <w:kern w:val="2"/>
      <w:sz w:val="28"/>
      <w:szCs w:val="28"/>
      <w:lang w:eastAsia="zh-CN" w:bidi="hi-IN"/>
    </w:rPr>
  </w:style>
  <w:style w:type="character" w:styleId="15" w:customStyle="1">
    <w:name w:val="Текст выноски Знак1"/>
    <w:qFormat/>
    <w:rsid w:val="00dd608a"/>
    <w:rPr>
      <w:rFonts w:ascii="Tahoma" w:hAnsi="Tahoma" w:eastAsia="Calibri" w:cs="Times New Roman"/>
      <w:sz w:val="16"/>
      <w:szCs w:val="16"/>
    </w:rPr>
  </w:style>
  <w:style w:type="character" w:styleId="Style19" w:customStyle="1">
    <w:name w:val="Символ сноски"/>
    <w:qFormat/>
    <w:rsid w:val="00dd608a"/>
    <w:rPr>
      <w:rFonts w:cs="Times New Roman"/>
      <w:vertAlign w:val="superscript"/>
    </w:rPr>
  </w:style>
  <w:style w:type="character" w:styleId="FooterChar" w:customStyle="1">
    <w:name w:val="Footer Char"/>
    <w:qFormat/>
    <w:rsid w:val="00dd608a"/>
    <w:rPr>
      <w:rFonts w:ascii="Times New Roman" w:hAnsi="Times New Roman" w:cs="Times New Roman"/>
      <w:sz w:val="28"/>
    </w:rPr>
  </w:style>
  <w:style w:type="character" w:styleId="BalloonTextChar" w:customStyle="1">
    <w:name w:val="Balloon Text Char"/>
    <w:qFormat/>
    <w:rsid w:val="00dd608a"/>
    <w:rPr>
      <w:rFonts w:ascii="Tahoma" w:hAnsi="Tahoma" w:cs="Tahoma"/>
      <w:sz w:val="16"/>
      <w:szCs w:val="16"/>
    </w:rPr>
  </w:style>
  <w:style w:type="character" w:styleId="Style20" w:customStyle="1">
    <w:name w:val="Основной текст Знак"/>
    <w:qFormat/>
    <w:rsid w:val="00dd608a"/>
    <w:rPr>
      <w:rFonts w:ascii="Calibri" w:hAnsi="Calibri" w:eastAsia="Calibri"/>
      <w:sz w:val="22"/>
      <w:szCs w:val="22"/>
      <w:lang w:eastAsia="zh-CN"/>
    </w:rPr>
  </w:style>
  <w:style w:type="character" w:styleId="16" w:customStyle="1">
    <w:name w:val="Нижний колонтитул Знак1"/>
    <w:qFormat/>
    <w:rsid w:val="00dd608a"/>
    <w:rPr>
      <w:rFonts w:ascii="Calibri" w:hAnsi="Calibri" w:eastAsia="Calibri"/>
      <w:sz w:val="22"/>
      <w:szCs w:val="22"/>
      <w:lang w:eastAsia="zh-CN"/>
    </w:rPr>
  </w:style>
  <w:style w:type="character" w:styleId="17" w:customStyle="1">
    <w:name w:val="Подзаголовок Знак1"/>
    <w:qFormat/>
    <w:rsid w:val="00dd608a"/>
    <w:rPr>
      <w:rFonts w:ascii="Calibri" w:hAnsi="Calibri" w:eastAsia="Calibri"/>
      <w:sz w:val="24"/>
      <w:szCs w:val="24"/>
      <w:lang w:eastAsia="zh-CN"/>
    </w:rPr>
  </w:style>
  <w:style w:type="character" w:styleId="Style21" w:customStyle="1">
    <w:name w:val="Заголовок Знак"/>
    <w:qFormat/>
    <w:rsid w:val="00dd608a"/>
    <w:rPr>
      <w:rFonts w:ascii="Liberation Sans" w:hAnsi="Liberation Sans" w:eastAsia="Microsoft YaHei" w:cs="Mangal"/>
      <w:sz w:val="28"/>
      <w:szCs w:val="28"/>
      <w:lang w:eastAsia="zh-CN"/>
    </w:rPr>
  </w:style>
  <w:style w:type="character" w:styleId="Style22" w:customStyle="1">
    <w:name w:val="Текст сноски Знак"/>
    <w:qFormat/>
    <w:rsid w:val="00dd608a"/>
    <w:rPr>
      <w:rFonts w:eastAsia="Times New Roman"/>
      <w:lang w:eastAsia="zh-CN"/>
    </w:rPr>
  </w:style>
  <w:style w:type="character" w:styleId="18" w:customStyle="1">
    <w:name w:val="Верхний колонтитул Знак1"/>
    <w:uiPriority w:val="99"/>
    <w:qFormat/>
    <w:locked/>
    <w:rsid w:val="00dd608a"/>
    <w:rPr>
      <w:rFonts w:ascii="Calibri" w:hAnsi="Calibri" w:cs="Arial Unicode MS"/>
      <w:color w:val="000000"/>
      <w:sz w:val="22"/>
      <w:szCs w:val="22"/>
      <w:u w:val="none" w:color="000000"/>
    </w:rPr>
  </w:style>
  <w:style w:type="character" w:styleId="24" w:customStyle="1">
    <w:name w:val="Текст выноски Знак2"/>
    <w:qFormat/>
    <w:locked/>
    <w:rsid w:val="00dd608a"/>
    <w:rPr>
      <w:rFonts w:ascii="Tahoma" w:hAnsi="Tahoma" w:eastAsia="Calibri" w:cs="Tahoma"/>
      <w:sz w:val="16"/>
      <w:szCs w:val="16"/>
      <w:lang w:eastAsia="zh-CN"/>
    </w:rPr>
  </w:style>
  <w:style w:type="character" w:styleId="ConsPlusNormal" w:customStyle="1">
    <w:name w:val="ConsPlusNormal Знак"/>
    <w:qFormat/>
    <w:locked/>
    <w:rsid w:val="00013983"/>
    <w:rPr>
      <w:rFonts w:ascii="Arial" w:hAnsi="Arial" w:cs="Arial Unicode MS"/>
      <w:color w:val="000000"/>
      <w:u w:val="none" w:color="000000"/>
    </w:rPr>
  </w:style>
  <w:style w:type="character" w:styleId="HTML" w:customStyle="1">
    <w:name w:val="Стандартный HTML Знак"/>
    <w:qFormat/>
    <w:rsid w:val="00627da4"/>
    <w:rPr>
      <w:rFonts w:ascii="Courier New" w:hAnsi="Courier New" w:eastAsia="Times New Roman" w:cs="Courier New"/>
    </w:rPr>
  </w:style>
  <w:style w:type="character" w:styleId="Style23" w:customStyle="1">
    <w:name w:val="Текст примечания Знак"/>
    <w:semiHidden/>
    <w:qFormat/>
    <w:rsid w:val="00627da4"/>
    <w:rPr>
      <w:rFonts w:ascii="Arial" w:hAnsi="Arial" w:eastAsia="Times New Roman" w:cs="Arial"/>
      <w:lang w:eastAsia="en-US"/>
    </w:rPr>
  </w:style>
  <w:style w:type="character" w:styleId="Style24" w:customStyle="1">
    <w:name w:val="Основной текст с отступом Знак"/>
    <w:uiPriority w:val="99"/>
    <w:semiHidden/>
    <w:qFormat/>
    <w:rsid w:val="00627da4"/>
    <w:rPr>
      <w:rFonts w:ascii="Arial" w:hAnsi="Arial" w:eastAsia="Times New Roman" w:cs="Arial"/>
      <w:lang w:eastAsia="en-US"/>
    </w:rPr>
  </w:style>
  <w:style w:type="character" w:styleId="25" w:customStyle="1">
    <w:name w:val="Основной текст 2 Знак"/>
    <w:link w:val="27"/>
    <w:uiPriority w:val="99"/>
    <w:qFormat/>
    <w:rsid w:val="00627da4"/>
    <w:rPr>
      <w:rFonts w:eastAsia="Times New Roman"/>
      <w:sz w:val="24"/>
      <w:szCs w:val="24"/>
      <w:lang w:eastAsia="en-US"/>
    </w:rPr>
  </w:style>
  <w:style w:type="character" w:styleId="Style25" w:customStyle="1">
    <w:name w:val="Тема примечания Знак"/>
    <w:semiHidden/>
    <w:qFormat/>
    <w:rsid w:val="00627da4"/>
    <w:rPr>
      <w:rFonts w:ascii="Arial" w:hAnsi="Arial" w:eastAsia="Times New Roman" w:cs="Arial"/>
      <w:b/>
      <w:bCs/>
      <w:lang w:eastAsia="en-US"/>
    </w:rPr>
  </w:style>
  <w:style w:type="character" w:styleId="Style26" w:customStyle="1">
    <w:name w:val="Заголовок Документа Знак"/>
    <w:qFormat/>
    <w:locked/>
    <w:rsid w:val="00627da4"/>
    <w:rPr>
      <w:rFonts w:eastAsia="Times New Roman"/>
      <w:sz w:val="22"/>
      <w:szCs w:val="22"/>
    </w:rPr>
  </w:style>
  <w:style w:type="character" w:styleId="Style27" w:customStyle="1">
    <w:name w:val="Без интервала Знак"/>
    <w:uiPriority w:val="1"/>
    <w:qFormat/>
    <w:locked/>
    <w:rsid w:val="00627da4"/>
    <w:rPr>
      <w:rFonts w:eastAsia="Times New Roman"/>
      <w:sz w:val="22"/>
      <w:szCs w:val="22"/>
    </w:rPr>
  </w:style>
  <w:style w:type="character" w:styleId="Annotationreference">
    <w:name w:val="annotation reference"/>
    <w:semiHidden/>
    <w:unhideWhenUsed/>
    <w:qFormat/>
    <w:rsid w:val="00627da4"/>
    <w:rPr>
      <w:sz w:val="16"/>
      <w:szCs w:val="16"/>
    </w:rPr>
  </w:style>
  <w:style w:type="character" w:styleId="PlaceholderText">
    <w:name w:val="Placeholder Text"/>
    <w:uiPriority w:val="99"/>
    <w:semiHidden/>
    <w:qFormat/>
    <w:rsid w:val="00627da4"/>
    <w:rPr>
      <w:color w:val="808080"/>
    </w:rPr>
  </w:style>
  <w:style w:type="character" w:styleId="BookTitle">
    <w:name w:val="Book Title"/>
    <w:uiPriority w:val="33"/>
    <w:qFormat/>
    <w:rsid w:val="00627da4"/>
    <w:rPr>
      <w:rFonts w:ascii="Times New Roman" w:hAnsi="Times New Roman" w:cs="Times New Roman"/>
      <w:bCs/>
      <w:iCs/>
      <w:spacing w:val="5"/>
      <w:sz w:val="28"/>
      <w:szCs w:val="28"/>
    </w:rPr>
  </w:style>
  <w:style w:type="character" w:styleId="Linenumber">
    <w:name w:val="line number"/>
    <w:basedOn w:val="DefaultParagraphFont"/>
    <w:semiHidden/>
    <w:unhideWhenUsed/>
    <w:qFormat/>
    <w:rsid w:val="00ce0056"/>
    <w:rPr/>
  </w:style>
  <w:style w:type="character" w:styleId="Qowt-font1-timesnewroman" w:customStyle="1">
    <w:name w:val="qowt-font1-timesnewroman"/>
    <w:basedOn w:val="DefaultParagraphFont"/>
    <w:qFormat/>
    <w:rsid w:val="00c728c3"/>
    <w:rPr/>
  </w:style>
  <w:style w:type="character" w:styleId="Style-scope" w:customStyle="1">
    <w:name w:val="style-scope"/>
    <w:basedOn w:val="DefaultParagraphFont"/>
    <w:qFormat/>
    <w:rsid w:val="00c728c3"/>
    <w:rPr/>
  </w:style>
  <w:style w:type="character" w:styleId="26">
    <w:name w:val="Основной шрифт абзаца2"/>
    <w:qFormat/>
    <w:rPr/>
  </w:style>
  <w:style w:type="character" w:styleId="Style28">
    <w:name w:val="Основной шрифт абзаца"/>
    <w:qFormat/>
    <w:rPr/>
  </w:style>
  <w:style w:type="paragraph" w:styleId="Style29">
    <w:name w:val="Заголовок"/>
    <w:basedOn w:val="Normal"/>
    <w:next w:val="Style30"/>
    <w:qFormat/>
    <w:pPr>
      <w:keepNext w:val="true"/>
      <w:spacing w:before="240" w:after="120"/>
    </w:pPr>
    <w:rPr>
      <w:rFonts w:ascii="Liberation Sans" w:hAnsi="Liberation Sans" w:eastAsia="Microsoft YaHei" w:cs="Mangal"/>
      <w:sz w:val="28"/>
      <w:szCs w:val="28"/>
    </w:rPr>
  </w:style>
  <w:style w:type="paragraph" w:styleId="Style30">
    <w:name w:val="Body Text"/>
    <w:basedOn w:val="Normal"/>
    <w:rsid w:val="00dd608a"/>
    <w:pPr>
      <w:spacing w:lineRule="auto" w:line="288" w:before="0" w:after="140"/>
    </w:pPr>
    <w:rPr>
      <w:rFonts w:eastAsia="Calibri" w:cs="Times New Roman"/>
      <w:color w:val="auto"/>
      <w:lang w:eastAsia="zh-CN"/>
    </w:rPr>
  </w:style>
  <w:style w:type="paragraph" w:styleId="Style31">
    <w:name w:val="List"/>
    <w:basedOn w:val="Style30"/>
    <w:rsid w:val="00dd608a"/>
    <w:pPr/>
    <w:rPr>
      <w:rFonts w:cs="Mangal"/>
    </w:rPr>
  </w:style>
  <w:style w:type="paragraph" w:styleId="Style32">
    <w:name w:val="Caption"/>
    <w:basedOn w:val="Normal"/>
    <w:qFormat/>
    <w:pPr>
      <w:suppressLineNumbers/>
      <w:spacing w:before="120" w:after="120"/>
    </w:pPr>
    <w:rPr>
      <w:rFonts w:cs="Mangal"/>
      <w:i/>
      <w:iCs/>
      <w:sz w:val="24"/>
      <w:szCs w:val="24"/>
    </w:rPr>
  </w:style>
  <w:style w:type="paragraph" w:styleId="Style33">
    <w:name w:val="Указатель"/>
    <w:basedOn w:val="Normal"/>
    <w:qFormat/>
    <w:pPr>
      <w:suppressLineNumbers/>
    </w:pPr>
    <w:rPr>
      <w:rFonts w:cs="Mangal"/>
    </w:rPr>
  </w:style>
  <w:style w:type="paragraph" w:styleId="Style34">
    <w:name w:val="Верхний и нижний колонтитулы"/>
    <w:basedOn w:val="Normal"/>
    <w:qFormat/>
    <w:pPr/>
    <w:rPr/>
  </w:style>
  <w:style w:type="paragraph" w:styleId="Style35">
    <w:name w:val="Колонтитул"/>
    <w:basedOn w:val="Normal"/>
    <w:qFormat/>
    <w:pPr/>
    <w:rPr/>
  </w:style>
  <w:style w:type="paragraph" w:styleId="Style36">
    <w:name w:val="Header"/>
    <w:link w:val="11"/>
    <w:uiPriority w:val="99"/>
    <w:pPr>
      <w:widowControl/>
      <w:tabs>
        <w:tab w:val="clear" w:pos="709"/>
        <w:tab w:val="center" w:pos="4677" w:leader="none"/>
        <w:tab w:val="right" w:pos="9355" w:leader="none"/>
      </w:tabs>
      <w:suppressAutoHyphens w:val="true"/>
      <w:bidi w:val="0"/>
      <w:spacing w:lineRule="auto" w:line="252" w:before="0" w:after="160"/>
      <w:jc w:val="left"/>
    </w:pPr>
    <w:rPr>
      <w:rFonts w:ascii="Calibri" w:hAnsi="Calibri" w:eastAsia="Arial Unicode MS" w:cs="Arial Unicode MS"/>
      <w:color w:val="000000"/>
      <w:kern w:val="0"/>
      <w:sz w:val="22"/>
      <w:szCs w:val="22"/>
      <w:u w:val="none" w:color="000000"/>
      <w:lang w:val="ru-RU" w:eastAsia="ru-RU" w:bidi="ar-SA"/>
    </w:rPr>
  </w:style>
  <w:style w:type="paragraph" w:styleId="Style37" w:customStyle="1">
    <w:name w:val="Верхн./нижн. кол."/>
    <w:qFormat/>
    <w:pPr>
      <w:widowControl/>
      <w:tabs>
        <w:tab w:val="clear" w:pos="709"/>
        <w:tab w:val="right" w:pos="9020" w:leader="none"/>
      </w:tabs>
      <w:suppressAutoHyphens w:val="true"/>
      <w:bidi w:val="0"/>
      <w:spacing w:before="0" w:after="0"/>
      <w:jc w:val="left"/>
    </w:pPr>
    <w:rPr>
      <w:rFonts w:ascii="Helvetica Neue" w:hAnsi="Helvetica Neue" w:eastAsia="Arial Unicode MS" w:cs="Arial Unicode MS"/>
      <w:color w:val="000000"/>
      <w:kern w:val="0"/>
      <w:sz w:val="24"/>
      <w:szCs w:val="24"/>
      <w:lang w:val="ru-RU" w:eastAsia="ru-RU" w:bidi="ar-SA"/>
    </w:rPr>
  </w:style>
  <w:style w:type="paragraph" w:styleId="ListParagraph">
    <w:name w:val="List Paragraph"/>
    <w:uiPriority w:val="34"/>
    <w:qFormat/>
    <w:pPr>
      <w:widowControl/>
      <w:suppressAutoHyphens w:val="true"/>
      <w:bidi w:val="0"/>
      <w:spacing w:before="0" w:after="0"/>
      <w:ind w:left="720" w:hanging="0"/>
      <w:jc w:val="left"/>
    </w:pPr>
    <w:rPr>
      <w:rFonts w:ascii="Times New Roman" w:hAnsi="Times New Roman" w:eastAsia="Arial Unicode MS" w:cs="Arial Unicode MS"/>
      <w:color w:val="000000"/>
      <w:kern w:val="0"/>
      <w:sz w:val="24"/>
      <w:szCs w:val="24"/>
      <w:u w:val="none" w:color="000000"/>
      <w:lang w:val="ru-RU" w:eastAsia="ru-RU" w:bidi="ar-SA"/>
    </w:rPr>
  </w:style>
  <w:style w:type="paragraph" w:styleId="ConsPlusNormal1" w:customStyle="1">
    <w:name w:val="ConsPlusNormal"/>
    <w:qFormat/>
    <w:pPr>
      <w:widowControl w:val="false"/>
      <w:suppressAutoHyphens w:val="true"/>
      <w:bidi w:val="0"/>
      <w:spacing w:lineRule="auto" w:line="252" w:before="0" w:after="160"/>
      <w:ind w:firstLine="720"/>
      <w:jc w:val="left"/>
    </w:pPr>
    <w:rPr>
      <w:rFonts w:ascii="Arial" w:hAnsi="Arial" w:eastAsia="Arial Unicode MS" w:cs="Arial Unicode MS"/>
      <w:color w:val="000000"/>
      <w:kern w:val="0"/>
      <w:sz w:val="20"/>
      <w:szCs w:val="20"/>
      <w:u w:val="none" w:color="000000"/>
      <w:lang w:val="ru-RU" w:eastAsia="ru-RU" w:bidi="ar-SA"/>
    </w:rPr>
  </w:style>
  <w:style w:type="paragraph" w:styleId="NoSpacing">
    <w:name w:val="No Spacing"/>
    <w:uiPriority w:val="1"/>
    <w:qFormat/>
    <w:pPr>
      <w:widowControl/>
      <w:suppressAutoHyphens w:val="true"/>
      <w:bidi w:val="0"/>
      <w:spacing w:lineRule="auto" w:line="252" w:before="0" w:after="160"/>
      <w:jc w:val="left"/>
    </w:pPr>
    <w:rPr>
      <w:rFonts w:ascii="Calibri" w:hAnsi="Calibri" w:eastAsia="Arial Unicode MS" w:cs="Arial Unicode MS"/>
      <w:color w:val="000000"/>
      <w:kern w:val="0"/>
      <w:sz w:val="22"/>
      <w:szCs w:val="22"/>
      <w:u w:val="none" w:color="000000"/>
      <w:lang w:val="ru-RU" w:eastAsia="ru-RU" w:bidi="ar-SA"/>
    </w:rPr>
  </w:style>
  <w:style w:type="paragraph" w:styleId="BalloonText">
    <w:name w:val="Balloon Text"/>
    <w:basedOn w:val="Normal"/>
    <w:unhideWhenUsed/>
    <w:qFormat/>
    <w:rsid w:val="007f349d"/>
    <w:pPr>
      <w:spacing w:lineRule="auto" w:line="240" w:before="0" w:after="0"/>
    </w:pPr>
    <w:rPr>
      <w:rFonts w:ascii="Tahoma" w:hAnsi="Tahoma" w:cs="Tahoma"/>
      <w:sz w:val="16"/>
      <w:szCs w:val="16"/>
    </w:rPr>
  </w:style>
  <w:style w:type="paragraph" w:styleId="TableParagraph" w:customStyle="1">
    <w:name w:val="Table Paragraph"/>
    <w:basedOn w:val="Normal"/>
    <w:uiPriority w:val="1"/>
    <w:qFormat/>
    <w:rsid w:val="00fd21dc"/>
    <w:pPr>
      <w:widowControl w:val="false"/>
      <w:suppressAutoHyphens w:val="false"/>
      <w:spacing w:lineRule="auto" w:line="240" w:before="0" w:after="0"/>
    </w:pPr>
    <w:rPr>
      <w:rFonts w:ascii="Times New Roman" w:hAnsi="Times New Roman" w:eastAsia="Times New Roman" w:cs="Times New Roman"/>
      <w:color w:val="auto"/>
      <w:lang w:eastAsia="en-US"/>
    </w:rPr>
  </w:style>
  <w:style w:type="paragraph" w:styleId="19" w:customStyle="1">
    <w:name w:val="Заголовок1"/>
    <w:basedOn w:val="Normal"/>
    <w:next w:val="Style30"/>
    <w:qFormat/>
    <w:rsid w:val="00dd608a"/>
    <w:pPr>
      <w:spacing w:lineRule="auto" w:line="240" w:before="0" w:after="0"/>
      <w:jc w:val="center"/>
    </w:pPr>
    <w:rPr>
      <w:rFonts w:eastAsia="Calibri" w:cs="Times New Roman"/>
      <w:color w:val="auto"/>
      <w:sz w:val="28"/>
      <w:szCs w:val="28"/>
      <w:lang w:eastAsia="zh-CN"/>
    </w:rPr>
  </w:style>
  <w:style w:type="paragraph" w:styleId="Caption">
    <w:name w:val="caption"/>
    <w:basedOn w:val="Normal"/>
    <w:qFormat/>
    <w:rsid w:val="00dd608a"/>
    <w:pPr>
      <w:suppressLineNumbers/>
      <w:spacing w:before="120" w:after="120"/>
    </w:pPr>
    <w:rPr>
      <w:rFonts w:eastAsia="Times New Roman" w:cs="Arial"/>
      <w:i/>
      <w:iCs/>
      <w:color w:val="auto"/>
      <w:sz w:val="24"/>
      <w:szCs w:val="24"/>
      <w:lang w:eastAsia="zh-CN"/>
    </w:rPr>
  </w:style>
  <w:style w:type="paragraph" w:styleId="110" w:customStyle="1">
    <w:name w:val="Указатель1"/>
    <w:basedOn w:val="Normal"/>
    <w:qFormat/>
    <w:rsid w:val="00dd608a"/>
    <w:pPr>
      <w:suppressLineNumbers/>
    </w:pPr>
    <w:rPr>
      <w:rFonts w:eastAsia="Times New Roman" w:cs="Arial"/>
      <w:color w:val="auto"/>
      <w:lang w:eastAsia="zh-CN"/>
    </w:rPr>
  </w:style>
  <w:style w:type="paragraph" w:styleId="111" w:customStyle="1">
    <w:name w:val="Абзац списка1"/>
    <w:basedOn w:val="Normal"/>
    <w:qFormat/>
    <w:rsid w:val="00dd608a"/>
    <w:pPr>
      <w:spacing w:before="0" w:after="160"/>
      <w:ind w:left="720" w:hanging="0"/>
      <w:contextualSpacing/>
    </w:pPr>
    <w:rPr>
      <w:rFonts w:eastAsia="Times New Roman" w:cs="Times New Roman"/>
      <w:color w:val="auto"/>
      <w:lang w:eastAsia="zh-CN"/>
    </w:rPr>
  </w:style>
  <w:style w:type="paragraph" w:styleId="Style38">
    <w:name w:val="Footer"/>
    <w:basedOn w:val="Normal"/>
    <w:uiPriority w:val="99"/>
    <w:rsid w:val="00dd608a"/>
    <w:pPr>
      <w:tabs>
        <w:tab w:val="clear" w:pos="709"/>
        <w:tab w:val="center" w:pos="4677" w:leader="none"/>
        <w:tab w:val="right" w:pos="9355" w:leader="none"/>
      </w:tabs>
    </w:pPr>
    <w:rPr>
      <w:rFonts w:eastAsia="Calibri" w:cs="Times New Roman"/>
      <w:color w:val="auto"/>
      <w:lang w:eastAsia="zh-CN"/>
    </w:rPr>
  </w:style>
  <w:style w:type="paragraph" w:styleId="NormalWeb">
    <w:name w:val="Normal (Web)"/>
    <w:basedOn w:val="Normal"/>
    <w:uiPriority w:val="99"/>
    <w:qFormat/>
    <w:rsid w:val="00dd608a"/>
    <w:pPr>
      <w:spacing w:lineRule="auto" w:line="240" w:before="280" w:after="280"/>
    </w:pPr>
    <w:rPr>
      <w:rFonts w:ascii="Times New Roman" w:hAnsi="Times New Roman" w:eastAsia="Times New Roman" w:cs="Times New Roman"/>
      <w:color w:val="auto"/>
      <w:sz w:val="24"/>
      <w:szCs w:val="24"/>
      <w:lang w:eastAsia="zh-CN"/>
    </w:rPr>
  </w:style>
  <w:style w:type="paragraph" w:styleId="ConsPlusCell" w:customStyle="1">
    <w:name w:val="ConsPlusCell"/>
    <w:uiPriority w:val="99"/>
    <w:qFormat/>
    <w:rsid w:val="00dd608a"/>
    <w:pPr>
      <w:widowControl w:val="false"/>
      <w:suppressAutoHyphens w:val="true"/>
      <w:bidi w:val="0"/>
      <w:spacing w:before="0" w:after="0"/>
      <w:jc w:val="left"/>
    </w:pPr>
    <w:rPr>
      <w:rFonts w:ascii="Times New Roman" w:hAnsi="Times New Roman" w:eastAsia="Times New Roman" w:cs="Times New Roman"/>
      <w:color w:val="auto"/>
      <w:kern w:val="0"/>
      <w:sz w:val="28"/>
      <w:szCs w:val="28"/>
      <w:lang w:val="ru-RU" w:eastAsia="zh-CN" w:bidi="ar-SA"/>
    </w:rPr>
  </w:style>
  <w:style w:type="paragraph" w:styleId="ConsPlusTitle" w:customStyle="1">
    <w:name w:val="ConsPlusTitle"/>
    <w:uiPriority w:val="99"/>
    <w:qFormat/>
    <w:rsid w:val="00dd608a"/>
    <w:pPr>
      <w:widowControl w:val="false"/>
      <w:suppressAutoHyphens w:val="true"/>
      <w:bidi w:val="0"/>
      <w:spacing w:before="0" w:after="0"/>
      <w:jc w:val="left"/>
    </w:pPr>
    <w:rPr>
      <w:rFonts w:ascii="Arial" w:hAnsi="Arial" w:eastAsia="Times New Roman" w:cs="Arial"/>
      <w:b/>
      <w:bCs/>
      <w:color w:val="auto"/>
      <w:kern w:val="0"/>
      <w:sz w:val="20"/>
      <w:szCs w:val="20"/>
      <w:lang w:val="ru-RU" w:eastAsia="zh-CN" w:bidi="ar-SA"/>
    </w:rPr>
  </w:style>
  <w:style w:type="paragraph" w:styleId="ConsPlusNonformat" w:customStyle="1">
    <w:name w:val="ConsPlusNonformat"/>
    <w:uiPriority w:val="99"/>
    <w:qFormat/>
    <w:rsid w:val="00dd608a"/>
    <w:pPr>
      <w:widowControl w:val="false"/>
      <w:suppressAutoHyphens w:val="true"/>
      <w:bidi w:val="0"/>
      <w:spacing w:before="0" w:after="0"/>
      <w:jc w:val="left"/>
    </w:pPr>
    <w:rPr>
      <w:rFonts w:ascii="Courier New" w:hAnsi="Courier New" w:eastAsia="Times New Roman" w:cs="Courier New"/>
      <w:color w:val="auto"/>
      <w:kern w:val="0"/>
      <w:sz w:val="20"/>
      <w:szCs w:val="20"/>
      <w:lang w:val="ru-RU" w:eastAsia="zh-CN" w:bidi="ar-SA"/>
    </w:rPr>
  </w:style>
  <w:style w:type="paragraph" w:styleId="Toaheading">
    <w:name w:val="toa heading"/>
    <w:basedOn w:val="1"/>
    <w:next w:val="Normal"/>
    <w:qFormat/>
    <w:rsid w:val="00dd608a"/>
    <w:pPr/>
    <w:rPr>
      <w:rFonts w:eastAsia="Calibri" w:cs="Cambria"/>
      <w:lang w:eastAsia="zh-CN"/>
    </w:rPr>
  </w:style>
  <w:style w:type="paragraph" w:styleId="Western" w:customStyle="1">
    <w:name w:val="western"/>
    <w:basedOn w:val="Normal"/>
    <w:qFormat/>
    <w:rsid w:val="00dd608a"/>
    <w:pPr>
      <w:spacing w:lineRule="auto" w:line="240" w:before="280" w:after="119"/>
    </w:pPr>
    <w:rPr>
      <w:rFonts w:ascii="Times New Roman" w:hAnsi="Times New Roman" w:eastAsia="Times New Roman" w:cs="Times New Roman"/>
      <w:sz w:val="24"/>
      <w:szCs w:val="24"/>
      <w:lang w:eastAsia="zh-CN"/>
    </w:rPr>
  </w:style>
  <w:style w:type="paragraph" w:styleId="Standard" w:customStyle="1">
    <w:name w:val="Standard"/>
    <w:qFormat/>
    <w:rsid w:val="00dd608a"/>
    <w:pPr>
      <w:widowControl/>
      <w:suppressAutoHyphens w:val="true"/>
      <w:bidi w:val="0"/>
      <w:spacing w:lineRule="auto" w:line="276" w:before="0" w:after="200"/>
      <w:jc w:val="left"/>
      <w:textAlignment w:val="baseline"/>
    </w:pPr>
    <w:rPr>
      <w:rFonts w:ascii="Calibri" w:hAnsi="Calibri" w:eastAsia="Times New Roman" w:cs="Calibri"/>
      <w:color w:val="auto"/>
      <w:kern w:val="2"/>
      <w:sz w:val="22"/>
      <w:szCs w:val="22"/>
      <w:lang w:val="ru-RU" w:eastAsia="zh-CN" w:bidi="ar-SA"/>
    </w:rPr>
  </w:style>
  <w:style w:type="paragraph" w:styleId="211" w:customStyle="1">
    <w:name w:val="Основной текст с отступом 21"/>
    <w:basedOn w:val="Normal"/>
    <w:qFormat/>
    <w:rsid w:val="00dd608a"/>
    <w:pPr>
      <w:spacing w:lineRule="auto" w:line="240" w:before="0" w:after="0"/>
      <w:ind w:firstLine="720"/>
      <w:jc w:val="both"/>
    </w:pPr>
    <w:rPr>
      <w:rFonts w:eastAsia="Calibri" w:cs="Times New Roman"/>
      <w:color w:val="auto"/>
      <w:sz w:val="28"/>
      <w:szCs w:val="28"/>
      <w:lang w:eastAsia="zh-CN"/>
    </w:rPr>
  </w:style>
  <w:style w:type="paragraph" w:styleId="121" w:customStyle="1">
    <w:name w:val="Заголовок 12"/>
    <w:basedOn w:val="Normal"/>
    <w:qFormat/>
    <w:rsid w:val="00dd608a"/>
    <w:pPr>
      <w:spacing w:lineRule="auto" w:line="240" w:before="0" w:after="0"/>
      <w:jc w:val="center"/>
    </w:pPr>
    <w:rPr>
      <w:rFonts w:ascii="Arial" w:hAnsi="Arial" w:eastAsia="Calibri" w:cs="Arial"/>
      <w:b/>
      <w:bCs/>
      <w:color w:val="666699"/>
      <w:kern w:val="2"/>
      <w:sz w:val="28"/>
      <w:szCs w:val="28"/>
      <w:lang w:eastAsia="zh-CN"/>
    </w:rPr>
  </w:style>
  <w:style w:type="paragraph" w:styleId="Style39">
    <w:name w:val="Subtitle"/>
    <w:basedOn w:val="Normal"/>
    <w:next w:val="Style30"/>
    <w:qFormat/>
    <w:rsid w:val="00dd608a"/>
    <w:pPr>
      <w:spacing w:lineRule="auto" w:line="240" w:before="0" w:after="0"/>
    </w:pPr>
    <w:rPr>
      <w:rFonts w:eastAsia="Calibri" w:cs="Times New Roman"/>
      <w:color w:val="auto"/>
      <w:sz w:val="24"/>
      <w:szCs w:val="24"/>
      <w:lang w:eastAsia="zh-CN"/>
    </w:rPr>
  </w:style>
  <w:style w:type="paragraph" w:styleId="Default" w:customStyle="1">
    <w:name w:val="Default"/>
    <w:qFormat/>
    <w:rsid w:val="00dd608a"/>
    <w:pPr>
      <w:widowControl/>
      <w:suppressAutoHyphens w:val="true"/>
      <w:bidi w:val="0"/>
      <w:spacing w:before="0" w:after="0"/>
      <w:jc w:val="left"/>
    </w:pPr>
    <w:rPr>
      <w:rFonts w:ascii="Times New Roman" w:hAnsi="Times New Roman" w:eastAsia="Calibri" w:cs="Times New Roman"/>
      <w:color w:val="000000"/>
      <w:kern w:val="0"/>
      <w:sz w:val="24"/>
      <w:szCs w:val="24"/>
      <w:lang w:val="ru-RU" w:eastAsia="zh-CN" w:bidi="ar-SA"/>
    </w:rPr>
  </w:style>
  <w:style w:type="paragraph" w:styleId="Tekstob" w:customStyle="1">
    <w:name w:val="tekstob"/>
    <w:basedOn w:val="Normal"/>
    <w:qFormat/>
    <w:rsid w:val="00dd608a"/>
    <w:pPr>
      <w:spacing w:lineRule="auto" w:line="240" w:before="280" w:after="280"/>
    </w:pPr>
    <w:rPr>
      <w:rFonts w:ascii="Times New Roman" w:hAnsi="Times New Roman" w:eastAsia="Calibri" w:cs="Times New Roman"/>
      <w:color w:val="auto"/>
      <w:sz w:val="24"/>
      <w:szCs w:val="24"/>
      <w:lang w:eastAsia="zh-CN"/>
    </w:rPr>
  </w:style>
  <w:style w:type="paragraph" w:styleId="112" w:customStyle="1">
    <w:name w:val="Схема документа1"/>
    <w:basedOn w:val="Normal"/>
    <w:qFormat/>
    <w:rsid w:val="00dd608a"/>
    <w:pPr>
      <w:spacing w:lineRule="auto" w:line="240" w:before="0" w:after="0"/>
    </w:pPr>
    <w:rPr>
      <w:rFonts w:eastAsia="Calibri" w:cs="Times New Roman"/>
      <w:color w:val="auto"/>
      <w:sz w:val="20"/>
      <w:szCs w:val="20"/>
      <w:lang w:eastAsia="zh-CN"/>
    </w:rPr>
  </w:style>
  <w:style w:type="paragraph" w:styleId="113" w:customStyle="1">
    <w:name w:val="Основной текст1"/>
    <w:basedOn w:val="Normal"/>
    <w:qFormat/>
    <w:rsid w:val="00dd608a"/>
    <w:pPr>
      <w:widowControl w:val="false"/>
      <w:shd w:val="clear" w:color="auto" w:fill="FFFFFF"/>
      <w:spacing w:lineRule="exact" w:line="317" w:before="0" w:after="0"/>
      <w:jc w:val="both"/>
    </w:pPr>
    <w:rPr>
      <w:rFonts w:eastAsia="Calibri" w:cs="Times New Roman"/>
      <w:kern w:val="2"/>
      <w:sz w:val="28"/>
      <w:szCs w:val="28"/>
      <w:lang w:eastAsia="zh-CN" w:bidi="hi-IN"/>
    </w:rPr>
  </w:style>
  <w:style w:type="paragraph" w:styleId="Index1">
    <w:name w:val="index 1"/>
    <w:basedOn w:val="Normal"/>
    <w:next w:val="Normal"/>
    <w:qFormat/>
    <w:rsid w:val="00dd608a"/>
    <w:pPr>
      <w:spacing w:lineRule="auto" w:line="240" w:before="0" w:after="0"/>
      <w:ind w:left="220" w:hanging="220"/>
    </w:pPr>
    <w:rPr>
      <w:rFonts w:eastAsia="Times New Roman" w:cs="Times New Roman"/>
      <w:color w:val="auto"/>
      <w:lang w:eastAsia="zh-CN"/>
    </w:rPr>
  </w:style>
  <w:style w:type="paragraph" w:styleId="Indexheading">
    <w:name w:val="index heading"/>
    <w:basedOn w:val="Normal"/>
    <w:qFormat/>
    <w:rsid w:val="00dd608a"/>
    <w:pPr>
      <w:suppressLineNumbers/>
      <w:spacing w:lineRule="auto" w:line="276" w:before="0" w:after="200"/>
    </w:pPr>
    <w:rPr>
      <w:rFonts w:eastAsia="Calibri" w:cs="Mangal"/>
      <w:color w:val="auto"/>
      <w:lang w:eastAsia="zh-CN"/>
    </w:rPr>
  </w:style>
  <w:style w:type="paragraph" w:styleId="27" w:customStyle="1">
    <w:name w:val="Абзац списка2"/>
    <w:basedOn w:val="Normal"/>
    <w:qFormat/>
    <w:rsid w:val="00dd608a"/>
    <w:pPr>
      <w:spacing w:lineRule="auto" w:line="276" w:before="0" w:after="200"/>
      <w:ind w:left="720" w:hanging="0"/>
    </w:pPr>
    <w:rPr>
      <w:rFonts w:eastAsia="Times New Roman" w:cs="Times New Roman"/>
      <w:color w:val="auto"/>
      <w:lang w:eastAsia="zh-CN"/>
    </w:rPr>
  </w:style>
  <w:style w:type="paragraph" w:styleId="Style40" w:customStyle="1">
    <w:name w:val="Содержимое врезки"/>
    <w:basedOn w:val="Normal"/>
    <w:qFormat/>
    <w:rsid w:val="00dd608a"/>
    <w:pPr>
      <w:spacing w:lineRule="auto" w:line="276" w:before="0" w:after="200"/>
    </w:pPr>
    <w:rPr>
      <w:rFonts w:eastAsia="Calibri" w:cs="Times New Roman"/>
      <w:color w:val="auto"/>
      <w:lang w:eastAsia="zh-CN"/>
    </w:rPr>
  </w:style>
  <w:style w:type="paragraph" w:styleId="Style41" w:customStyle="1">
    <w:name w:val="Блочная цитата"/>
    <w:basedOn w:val="Normal"/>
    <w:qFormat/>
    <w:rsid w:val="00dd608a"/>
    <w:pPr>
      <w:spacing w:lineRule="auto" w:line="276" w:before="0" w:after="200"/>
    </w:pPr>
    <w:rPr>
      <w:rFonts w:eastAsia="Calibri" w:cs="Times New Roman"/>
      <w:color w:val="auto"/>
      <w:lang w:eastAsia="zh-CN"/>
    </w:rPr>
  </w:style>
  <w:style w:type="paragraph" w:styleId="Style42">
    <w:name w:val="Title"/>
    <w:basedOn w:val="19"/>
    <w:next w:val="Style30"/>
    <w:qFormat/>
    <w:rsid w:val="00dd608a"/>
    <w:pPr>
      <w:keepNext w:val="true"/>
      <w:spacing w:lineRule="auto" w:line="276" w:before="240" w:after="120"/>
      <w:jc w:val="left"/>
    </w:pPr>
    <w:rPr>
      <w:rFonts w:ascii="Liberation Sans" w:hAnsi="Liberation Sans" w:eastAsia="Microsoft YaHei" w:cs="Mangal"/>
    </w:rPr>
  </w:style>
  <w:style w:type="paragraph" w:styleId="Style43">
    <w:name w:val="Footnote Text"/>
    <w:basedOn w:val="Normal"/>
    <w:rsid w:val="00dd608a"/>
    <w:pPr>
      <w:spacing w:lineRule="auto" w:line="240" w:before="0" w:after="0"/>
    </w:pPr>
    <w:rPr>
      <w:rFonts w:ascii="Times New Roman" w:hAnsi="Times New Roman" w:eastAsia="Times New Roman" w:cs="Times New Roman"/>
      <w:color w:val="auto"/>
      <w:sz w:val="20"/>
      <w:szCs w:val="20"/>
      <w:lang w:eastAsia="zh-CN"/>
    </w:rPr>
  </w:style>
  <w:style w:type="paragraph" w:styleId="Style44" w:customStyle="1">
    <w:name w:val="Содержимое таблицы"/>
    <w:basedOn w:val="Normal"/>
    <w:qFormat/>
    <w:rsid w:val="00dd608a"/>
    <w:pPr>
      <w:suppressLineNumbers/>
    </w:pPr>
    <w:rPr>
      <w:rFonts w:eastAsia="Times New Roman" w:cs="Times New Roman"/>
      <w:color w:val="auto"/>
      <w:lang w:eastAsia="zh-CN"/>
    </w:rPr>
  </w:style>
  <w:style w:type="paragraph" w:styleId="Style45" w:customStyle="1">
    <w:name w:val="Заголовок таблицы"/>
    <w:basedOn w:val="Style44"/>
    <w:qFormat/>
    <w:rsid w:val="00dd608a"/>
    <w:pPr>
      <w:jc w:val="center"/>
    </w:pPr>
    <w:rPr>
      <w:b/>
      <w:bCs/>
    </w:rPr>
  </w:style>
  <w:style w:type="paragraph" w:styleId="Msonormal" w:customStyle="1">
    <w:name w:val="msonormal"/>
    <w:basedOn w:val="Normal"/>
    <w:uiPriority w:val="99"/>
    <w:qFormat/>
    <w:rsid w:val="00dd608a"/>
    <w:pPr>
      <w:spacing w:lineRule="auto" w:line="240" w:before="280" w:after="280"/>
    </w:pPr>
    <w:rPr>
      <w:rFonts w:ascii="Times New Roman" w:hAnsi="Times New Roman" w:eastAsia="Times New Roman" w:cs="Times New Roman"/>
      <w:color w:val="auto"/>
      <w:sz w:val="24"/>
      <w:szCs w:val="24"/>
      <w:lang w:eastAsia="zh-CN"/>
    </w:rPr>
  </w:style>
  <w:style w:type="paragraph" w:styleId="HTMLPreformatted">
    <w:name w:val="HTML Preformatted"/>
    <w:basedOn w:val="Normal"/>
    <w:unhideWhenUsed/>
    <w:qFormat/>
    <w:rsid w:val="00627da4"/>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false"/>
      <w:spacing w:lineRule="auto" w:line="240" w:before="0" w:after="0"/>
    </w:pPr>
    <w:rPr>
      <w:rFonts w:ascii="Courier New" w:hAnsi="Courier New" w:eastAsia="Times New Roman" w:cs="Courier New"/>
      <w:color w:val="auto"/>
      <w:sz w:val="20"/>
      <w:szCs w:val="20"/>
    </w:rPr>
  </w:style>
  <w:style w:type="paragraph" w:styleId="Annotationtext">
    <w:name w:val="annotation text"/>
    <w:basedOn w:val="Normal"/>
    <w:semiHidden/>
    <w:unhideWhenUsed/>
    <w:qFormat/>
    <w:rsid w:val="00627da4"/>
    <w:pPr>
      <w:widowControl w:val="false"/>
      <w:suppressAutoHyphens w:val="false"/>
      <w:spacing w:lineRule="auto" w:line="240" w:before="0" w:after="0"/>
    </w:pPr>
    <w:rPr>
      <w:rFonts w:ascii="Arial" w:hAnsi="Arial" w:eastAsia="Times New Roman" w:cs="Arial"/>
      <w:color w:val="auto"/>
      <w:sz w:val="20"/>
      <w:szCs w:val="20"/>
      <w:lang w:eastAsia="en-US"/>
    </w:rPr>
  </w:style>
  <w:style w:type="paragraph" w:styleId="Style46">
    <w:name w:val="Body Text Indent"/>
    <w:basedOn w:val="Normal"/>
    <w:uiPriority w:val="99"/>
    <w:semiHidden/>
    <w:unhideWhenUsed/>
    <w:rsid w:val="00627da4"/>
    <w:pPr>
      <w:widowControl w:val="false"/>
      <w:suppressAutoHyphens w:val="false"/>
      <w:spacing w:lineRule="auto" w:line="240" w:before="0" w:after="120"/>
      <w:ind w:left="283" w:hanging="0"/>
    </w:pPr>
    <w:rPr>
      <w:rFonts w:ascii="Arial" w:hAnsi="Arial" w:eastAsia="Times New Roman" w:cs="Arial"/>
      <w:color w:val="auto"/>
      <w:sz w:val="20"/>
      <w:szCs w:val="20"/>
      <w:lang w:eastAsia="en-US"/>
    </w:rPr>
  </w:style>
  <w:style w:type="paragraph" w:styleId="BodyText2">
    <w:name w:val="Body Text 2"/>
    <w:basedOn w:val="Normal"/>
    <w:uiPriority w:val="99"/>
    <w:unhideWhenUsed/>
    <w:qFormat/>
    <w:rsid w:val="00627da4"/>
    <w:pPr>
      <w:suppressAutoHyphens w:val="false"/>
      <w:spacing w:lineRule="auto" w:line="240" w:before="0" w:after="0"/>
      <w:ind w:right="-58" w:firstLine="720"/>
      <w:jc w:val="both"/>
    </w:pPr>
    <w:rPr>
      <w:rFonts w:ascii="Times New Roman" w:hAnsi="Times New Roman" w:eastAsia="Times New Roman" w:cs="Times New Roman"/>
      <w:color w:val="auto"/>
      <w:sz w:val="24"/>
      <w:szCs w:val="24"/>
      <w:lang w:eastAsia="en-US"/>
    </w:rPr>
  </w:style>
  <w:style w:type="paragraph" w:styleId="Annotationsubject">
    <w:name w:val="annotation subject"/>
    <w:basedOn w:val="Annotationtext"/>
    <w:next w:val="Annotationtext"/>
    <w:semiHidden/>
    <w:unhideWhenUsed/>
    <w:qFormat/>
    <w:rsid w:val="00627da4"/>
    <w:pPr/>
    <w:rPr>
      <w:b/>
      <w:bCs/>
    </w:rPr>
  </w:style>
  <w:style w:type="paragraph" w:styleId="Revision">
    <w:name w:val="Revision"/>
    <w:uiPriority w:val="99"/>
    <w:semiHidden/>
    <w:qFormat/>
    <w:rsid w:val="00627da4"/>
    <w:pPr>
      <w:widowControl/>
      <w:suppressAutoHyphens w:val="true"/>
      <w:bidi w:val="0"/>
      <w:spacing w:before="0" w:after="0"/>
      <w:jc w:val="left"/>
    </w:pPr>
    <w:rPr>
      <w:rFonts w:ascii="Arial" w:hAnsi="Arial" w:eastAsia="Times New Roman" w:cs="Arial"/>
      <w:color w:val="auto"/>
      <w:kern w:val="0"/>
      <w:sz w:val="20"/>
      <w:szCs w:val="20"/>
      <w:lang w:val="ru-RU" w:eastAsia="en-US" w:bidi="ar-SA"/>
    </w:rPr>
  </w:style>
  <w:style w:type="paragraph" w:styleId="S1" w:customStyle="1">
    <w:name w:val="s_1"/>
    <w:basedOn w:val="Standard"/>
    <w:qFormat/>
    <w:rsid w:val="00627da4"/>
    <w:pPr>
      <w:spacing w:lineRule="auto" w:line="240" w:before="280" w:after="280"/>
      <w:textAlignment w:val="auto"/>
    </w:pPr>
    <w:rPr>
      <w:rFonts w:ascii="Times New Roman" w:hAnsi="Times New Roman" w:cs="Lohit Devanagari"/>
      <w:kern w:val="2"/>
      <w:sz w:val="24"/>
      <w:szCs w:val="24"/>
      <w:lang w:eastAsia="ru-RU" w:bidi="hi-IN"/>
    </w:rPr>
  </w:style>
  <w:style w:type="paragraph" w:styleId="4" w:customStyle="1">
    <w:name w:val="Основной текст4"/>
    <w:basedOn w:val="Normal"/>
    <w:qFormat/>
    <w:rsid w:val="00627da4"/>
    <w:pPr>
      <w:widowControl w:val="false"/>
      <w:shd w:val="clear" w:color="auto" w:fill="FFFFFF"/>
      <w:suppressAutoHyphens w:val="false"/>
      <w:spacing w:lineRule="atLeast" w:line="0" w:before="360" w:after="360"/>
      <w:ind w:hanging="1060"/>
      <w:jc w:val="center"/>
    </w:pPr>
    <w:rPr>
      <w:rFonts w:ascii="Times New Roman" w:hAnsi="Times New Roman" w:cs="Times New Roman"/>
      <w:kern w:val="2"/>
      <w:sz w:val="28"/>
      <w:szCs w:val="28"/>
      <w:lang w:eastAsia="zh-CN" w:bidi="hi-IN"/>
    </w:rPr>
  </w:style>
  <w:style w:type="paragraph" w:styleId="Formattext" w:customStyle="1">
    <w:name w:val="formattext"/>
    <w:basedOn w:val="Normal"/>
    <w:qFormat/>
    <w:rsid w:val="00627da4"/>
    <w:pPr>
      <w:suppressAutoHyphens w:val="false"/>
      <w:spacing w:lineRule="auto" w:line="240" w:beforeAutospacing="1" w:afterAutospacing="1"/>
    </w:pPr>
    <w:rPr>
      <w:rFonts w:ascii="Times New Roman" w:hAnsi="Times New Roman" w:eastAsia="Times New Roman" w:cs="Times New Roman"/>
      <w:color w:val="auto"/>
      <w:sz w:val="24"/>
      <w:szCs w:val="24"/>
    </w:rPr>
  </w:style>
  <w:style w:type="paragraph" w:styleId="Style47" w:customStyle="1">
    <w:name w:val="Заголовок Документа"/>
    <w:basedOn w:val="Normal"/>
    <w:autoRedefine/>
    <w:qFormat/>
    <w:rsid w:val="00627da4"/>
    <w:pPr>
      <w:widowControl w:val="false"/>
      <w:suppressAutoHyphens w:val="false"/>
      <w:spacing w:lineRule="auto" w:line="240" w:before="0" w:after="0"/>
      <w:jc w:val="center"/>
    </w:pPr>
    <w:rPr>
      <w:rFonts w:ascii="Times New Roman" w:hAnsi="Times New Roman" w:eastAsia="Times New Roman" w:cs="Times New Roman"/>
      <w:color w:val="auto"/>
    </w:rPr>
  </w:style>
  <w:style w:type="paragraph" w:styleId="Xl63" w:customStyle="1">
    <w:name w:val="xl63"/>
    <w:basedOn w:val="Normal"/>
    <w:qFormat/>
    <w:rsid w:val="00627da4"/>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pPr>
    <w:rPr>
      <w:rFonts w:ascii="Times New Roman" w:hAnsi="Times New Roman" w:eastAsia="Times New Roman" w:cs="Times New Roman"/>
      <w:color w:val="auto"/>
      <w:sz w:val="24"/>
      <w:szCs w:val="24"/>
    </w:rPr>
  </w:style>
  <w:style w:type="paragraph" w:styleId="Xl64" w:customStyle="1">
    <w:name w:val="xl64"/>
    <w:basedOn w:val="Normal"/>
    <w:qFormat/>
    <w:rsid w:val="00627da4"/>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jc w:val="center"/>
    </w:pPr>
    <w:rPr>
      <w:rFonts w:ascii="Times New Roman" w:hAnsi="Times New Roman" w:eastAsia="Times New Roman" w:cs="Times New Roman"/>
      <w:color w:val="auto"/>
      <w:sz w:val="18"/>
      <w:szCs w:val="18"/>
    </w:rPr>
  </w:style>
  <w:style w:type="paragraph" w:styleId="Xl65" w:customStyle="1">
    <w:name w:val="xl65"/>
    <w:basedOn w:val="Normal"/>
    <w:qFormat/>
    <w:rsid w:val="00627da4"/>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jc w:val="center"/>
    </w:pPr>
    <w:rPr>
      <w:rFonts w:ascii="Times New Roman" w:hAnsi="Times New Roman" w:eastAsia="Times New Roman" w:cs="Times New Roman"/>
      <w:color w:val="auto"/>
      <w:sz w:val="24"/>
      <w:szCs w:val="24"/>
    </w:rPr>
  </w:style>
  <w:style w:type="paragraph" w:styleId="Xl66" w:customStyle="1">
    <w:name w:val="xl66"/>
    <w:basedOn w:val="Normal"/>
    <w:qFormat/>
    <w:rsid w:val="00627da4"/>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jc w:val="center"/>
    </w:pPr>
    <w:rPr>
      <w:rFonts w:ascii="Times New Roman" w:hAnsi="Times New Roman" w:eastAsia="Times New Roman" w:cs="Times New Roman"/>
      <w:sz w:val="20"/>
      <w:szCs w:val="20"/>
    </w:rPr>
  </w:style>
  <w:style w:type="paragraph" w:styleId="Xl67" w:customStyle="1">
    <w:name w:val="xl67"/>
    <w:basedOn w:val="Normal"/>
    <w:qFormat/>
    <w:rsid w:val="00627da4"/>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pPr>
    <w:rPr>
      <w:rFonts w:ascii="Times New Roman" w:hAnsi="Times New Roman" w:eastAsia="Times New Roman" w:cs="Times New Roman"/>
      <w:sz w:val="20"/>
      <w:szCs w:val="20"/>
    </w:rPr>
  </w:style>
  <w:style w:type="paragraph" w:styleId="Xl68" w:customStyle="1">
    <w:name w:val="xl68"/>
    <w:basedOn w:val="Normal"/>
    <w:qFormat/>
    <w:rsid w:val="00627da4"/>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pPr>
    <w:rPr>
      <w:rFonts w:ascii="Times New Roman" w:hAnsi="Times New Roman" w:eastAsia="Times New Roman" w:cs="Times New Roman"/>
      <w:sz w:val="20"/>
      <w:szCs w:val="20"/>
    </w:rPr>
  </w:style>
  <w:style w:type="paragraph" w:styleId="Xl69" w:customStyle="1">
    <w:name w:val="xl69"/>
    <w:basedOn w:val="Normal"/>
    <w:qFormat/>
    <w:rsid w:val="00627da4"/>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pPr>
    <w:rPr>
      <w:rFonts w:ascii="Times New Roman" w:hAnsi="Times New Roman" w:eastAsia="Times New Roman" w:cs="Times New Roman"/>
      <w:color w:val="auto"/>
      <w:sz w:val="20"/>
      <w:szCs w:val="20"/>
    </w:rPr>
  </w:style>
  <w:style w:type="paragraph" w:styleId="Xl70" w:customStyle="1">
    <w:name w:val="xl70"/>
    <w:basedOn w:val="Normal"/>
    <w:qFormat/>
    <w:rsid w:val="00627da4"/>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jc w:val="center"/>
    </w:pPr>
    <w:rPr>
      <w:rFonts w:ascii="Times New Roman" w:hAnsi="Times New Roman" w:eastAsia="Times New Roman" w:cs="Times New Roman"/>
      <w:color w:val="auto"/>
      <w:sz w:val="24"/>
      <w:szCs w:val="24"/>
    </w:rPr>
  </w:style>
  <w:style w:type="paragraph" w:styleId="Xl71" w:customStyle="1">
    <w:name w:val="xl71"/>
    <w:basedOn w:val="Normal"/>
    <w:qFormat/>
    <w:rsid w:val="00627da4"/>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jc w:val="center"/>
    </w:pPr>
    <w:rPr>
      <w:rFonts w:ascii="Times New Roman" w:hAnsi="Times New Roman" w:eastAsia="Times New Roman" w:cs="Times New Roman"/>
      <w:color w:val="auto"/>
      <w:sz w:val="18"/>
      <w:szCs w:val="18"/>
    </w:rPr>
  </w:style>
  <w:style w:type="paragraph" w:styleId="Xl72" w:customStyle="1">
    <w:name w:val="xl72"/>
    <w:basedOn w:val="Normal"/>
    <w:qFormat/>
    <w:rsid w:val="00627da4"/>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jc w:val="center"/>
    </w:pPr>
    <w:rPr>
      <w:rFonts w:ascii="Times New Roman" w:hAnsi="Times New Roman" w:eastAsia="Times New Roman" w:cs="Times New Roman"/>
      <w:color w:val="auto"/>
      <w:sz w:val="18"/>
      <w:szCs w:val="18"/>
    </w:rPr>
  </w:style>
  <w:style w:type="paragraph" w:styleId="Xl73" w:customStyle="1">
    <w:name w:val="xl73"/>
    <w:basedOn w:val="Normal"/>
    <w:qFormat/>
    <w:rsid w:val="00627da4"/>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jc w:val="center"/>
    </w:pPr>
    <w:rPr>
      <w:rFonts w:ascii="Times New Roman" w:hAnsi="Times New Roman" w:eastAsia="Times New Roman" w:cs="Times New Roman"/>
      <w:color w:val="auto"/>
      <w:sz w:val="18"/>
      <w:szCs w:val="18"/>
    </w:rPr>
  </w:style>
  <w:style w:type="paragraph" w:styleId="Xl74" w:customStyle="1">
    <w:name w:val="xl74"/>
    <w:basedOn w:val="Normal"/>
    <w:qFormat/>
    <w:rsid w:val="00627da4"/>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jc w:val="center"/>
    </w:pPr>
    <w:rPr>
      <w:rFonts w:ascii="Times New Roman" w:hAnsi="Times New Roman" w:eastAsia="Times New Roman" w:cs="Times New Roman"/>
      <w:color w:val="auto"/>
      <w:sz w:val="18"/>
      <w:szCs w:val="18"/>
    </w:rPr>
  </w:style>
  <w:style w:type="paragraph" w:styleId="Xl75" w:customStyle="1">
    <w:name w:val="xl75"/>
    <w:basedOn w:val="Normal"/>
    <w:qFormat/>
    <w:rsid w:val="00627da4"/>
    <w:pPr>
      <w:suppressAutoHyphens w:val="false"/>
      <w:spacing w:lineRule="auto" w:line="240" w:beforeAutospacing="1" w:afterAutospacing="1"/>
      <w:jc w:val="center"/>
    </w:pPr>
    <w:rPr>
      <w:rFonts w:ascii="Times New Roman" w:hAnsi="Times New Roman" w:eastAsia="Times New Roman" w:cs="Times New Roman"/>
      <w:color w:val="auto"/>
      <w:sz w:val="24"/>
      <w:szCs w:val="24"/>
    </w:rPr>
  </w:style>
  <w:style w:type="paragraph" w:styleId="114" w:customStyle="1">
    <w:name w:val="Без интервала1"/>
    <w:next w:val="NoSpacing"/>
    <w:uiPriority w:val="1"/>
    <w:qFormat/>
    <w:rsid w:val="00627da4"/>
    <w:pPr>
      <w:widowControl/>
      <w:suppressAutoHyphens w:val="true"/>
      <w:bidi w:val="0"/>
      <w:spacing w:before="0" w:after="0"/>
      <w:jc w:val="left"/>
    </w:pPr>
    <w:rPr>
      <w:rFonts w:ascii="Times New Roman" w:hAnsi="Times New Roman" w:eastAsia="Times New Roman" w:cs="Times New Roman"/>
      <w:color w:val="auto"/>
      <w:kern w:val="0"/>
      <w:sz w:val="22"/>
      <w:szCs w:val="22"/>
      <w:lang w:val="ru-RU" w:eastAsia="ru-RU" w:bidi="ar-SA"/>
    </w:rPr>
  </w:style>
  <w:style w:type="paragraph" w:styleId="115" w:customStyle="1">
    <w:name w:val="Верхний колонтитул1"/>
    <w:basedOn w:val="Normal"/>
    <w:next w:val="Style36"/>
    <w:uiPriority w:val="99"/>
    <w:qFormat/>
    <w:rsid w:val="00627da4"/>
    <w:pPr>
      <w:tabs>
        <w:tab w:val="clear" w:pos="709"/>
        <w:tab w:val="center" w:pos="4677" w:leader="none"/>
        <w:tab w:val="right" w:pos="9355" w:leader="none"/>
      </w:tabs>
      <w:suppressAutoHyphens w:val="false"/>
      <w:spacing w:lineRule="auto" w:line="240" w:before="0" w:after="0"/>
    </w:pPr>
    <w:rPr>
      <w:rFonts w:eastAsia="Calibri" w:cs="Times New Roman"/>
      <w:color w:val="auto"/>
      <w:lang w:eastAsia="en-US"/>
    </w:rPr>
  </w:style>
  <w:style w:type="paragraph" w:styleId="X-scope" w:customStyle="1">
    <w:name w:val="x-scope"/>
    <w:basedOn w:val="Normal"/>
    <w:qFormat/>
    <w:rsid w:val="00c728c3"/>
    <w:pPr>
      <w:suppressAutoHyphens w:val="false"/>
      <w:spacing w:lineRule="auto" w:line="240" w:beforeAutospacing="1" w:afterAutospacing="1"/>
    </w:pPr>
    <w:rPr>
      <w:rFonts w:ascii="Times New Roman" w:hAnsi="Times New Roman" w:eastAsia="Times New Roman" w:cs="Times New Roman"/>
      <w:color w:val="auto"/>
      <w:sz w:val="24"/>
      <w:szCs w:val="24"/>
    </w:rPr>
  </w:style>
  <w:style w:type="paragraph" w:styleId="Style48">
    <w:name w:val="Без интервала"/>
    <w:qFormat/>
    <w:pPr>
      <w:widowControl/>
      <w:suppressAutoHyphens w:val="true"/>
      <w:bidi w:val="0"/>
      <w:spacing w:before="0" w:after="0"/>
      <w:jc w:val="left"/>
    </w:pPr>
    <w:rPr>
      <w:rFonts w:ascii="Calibri" w:hAnsi="Calibri" w:eastAsia="Calibri" w:cs="Calibri"/>
      <w:color w:val="auto"/>
      <w:kern w:val="2"/>
      <w:sz w:val="22"/>
      <w:szCs w:val="22"/>
      <w:lang w:val="ru-RU" w:eastAsia="zh-CN" w:bidi="ar-SA"/>
    </w:rPr>
  </w:style>
  <w:style w:type="paragraph" w:styleId="Style49">
    <w:name w:val="Обычный (веб)"/>
    <w:basedOn w:val="Normal"/>
    <w:qFormat/>
    <w:pPr>
      <w:suppressAutoHyphens w:val="false"/>
      <w:spacing w:before="280" w:after="280"/>
    </w:pPr>
    <w:rPr/>
  </w:style>
  <w:style w:type="paragraph" w:styleId="Style50">
    <w:name w:val="Текст выноски"/>
    <w:basedOn w:val="Normal"/>
    <w:qFormat/>
    <w:pPr/>
    <w:rPr>
      <w:rFonts w:ascii="Tahoma" w:hAnsi="Tahoma" w:cs="Tahoma"/>
      <w:sz w:val="16"/>
      <w:szCs w:val="16"/>
    </w:rPr>
  </w:style>
  <w:style w:type="paragraph" w:styleId="116">
    <w:name w:val="Название объекта1"/>
    <w:basedOn w:val="Normal"/>
    <w:qFormat/>
    <w:pPr>
      <w:spacing w:before="120" w:after="120"/>
    </w:pPr>
    <w:rPr>
      <w:rFonts w:cs="Mangal"/>
      <w:i/>
      <w:iCs/>
    </w:rPr>
  </w:style>
  <w:style w:type="paragraph" w:styleId="28">
    <w:name w:val="Указатель2"/>
    <w:basedOn w:val="Normal"/>
    <w:qFormat/>
    <w:pPr/>
    <w:rPr>
      <w:rFonts w:cs="Mangal"/>
    </w:rPr>
  </w:style>
  <w:style w:type="paragraph" w:styleId="Style51">
    <w:name w:val="Название объекта"/>
    <w:basedOn w:val="Normal"/>
    <w:qFormat/>
    <w:pPr>
      <w:spacing w:before="120" w:after="120"/>
    </w:pPr>
    <w:rPr>
      <w:rFonts w:cs="Mangal"/>
      <w:i/>
      <w:iCs/>
    </w:rPr>
  </w:style>
  <w:style w:type="numbering" w:styleId="NoList" w:default="1">
    <w:name w:val="No List"/>
    <w:uiPriority w:val="99"/>
    <w:semiHidden/>
    <w:unhideWhenUsed/>
    <w:qFormat/>
  </w:style>
  <w:style w:type="numbering" w:styleId="29" w:customStyle="1">
    <w:name w:val="Импортированный стиль 2"/>
    <w:qFormat/>
  </w:style>
  <w:style w:type="numbering" w:styleId="117" w:customStyle="1">
    <w:name w:val="Нет списка1"/>
    <w:uiPriority w:val="99"/>
    <w:semiHidden/>
    <w:unhideWhenUsed/>
    <w:qFormat/>
    <w:rsid w:val="00627da4"/>
  </w:style>
  <w:style w:type="numbering" w:styleId="210" w:customStyle="1">
    <w:name w:val="Нет списка2"/>
    <w:uiPriority w:val="99"/>
    <w:semiHidden/>
    <w:unhideWhenUsed/>
    <w:qFormat/>
    <w:rsid w:val="00ce0056"/>
  </w:style>
  <w:style w:type="numbering" w:styleId="32" w:customStyle="1">
    <w:name w:val="Нет списка3"/>
    <w:uiPriority w:val="99"/>
    <w:semiHidden/>
    <w:unhideWhenUsed/>
    <w:qFormat/>
    <w:rsid w:val="00c728c3"/>
  </w:style>
  <w:style w:type="numbering" w:styleId="118" w:customStyle="1">
    <w:name w:val="Нет списка11"/>
    <w:uiPriority w:val="99"/>
    <w:semiHidden/>
    <w:unhideWhenUsed/>
    <w:qFormat/>
    <w:rsid w:val="00c728c3"/>
  </w:style>
  <w:style w:type="numbering" w:styleId="212" w:customStyle="1">
    <w:name w:val="Нет списка21"/>
    <w:uiPriority w:val="99"/>
    <w:semiHidden/>
    <w:unhideWhenUsed/>
    <w:qFormat/>
    <w:rsid w:val="00c728c3"/>
  </w:style>
  <w:style w:type="table" w:default="1" w:styleId="a2">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aff4">
    <w:name w:val="Table Grid"/>
    <w:basedOn w:val="a2"/>
    <w:uiPriority w:val="59"/>
    <w:rsid w:val="00dd608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
    <w:name w:val="Сетка таблицы3"/>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
    <w:name w:val="Сетка таблицы3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
    <w:name w:val="Сетка таблицы32"/>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f0">
    <w:name w:val="Сетка таблицы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
    <w:name w:val="Сетка таблицы2"/>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
    <w:name w:val="Сетка таблицы33"/>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
    <w:name w:val="Сетка таблицы4"/>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
    <w:name w:val="Сетка таблицы1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
    <w:name w:val="Сетка таблицы2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
    <w:name w:val="Сетка таблицы5"/>
    <w:basedOn w:val="a2"/>
    <w:uiPriority w:val="3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
    <w:name w:val="Сетка таблицы6"/>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
    <w:name w:val="Сетка таблицы7"/>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Сетка таблицы8"/>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
    <w:name w:val="Сетка таблицы12"/>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
    <w:name w:val="Сетка таблицы22"/>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
    <w:name w:val="Сетка таблицы41"/>
    <w:basedOn w:val="a2"/>
    <w:uiPriority w:val="3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
    <w:name w:val="Сетка таблицы51"/>
    <w:basedOn w:val="a2"/>
    <w:uiPriority w:val="3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
    <w:name w:val="Сетка таблицы81"/>
    <w:basedOn w:val="a2"/>
    <w:uiPriority w:val="3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
    <w:name w:val="Сетка таблицы31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
    <w:name w:val="Сетка таблицы34"/>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
    <w:name w:val="Сетка таблицы35"/>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
    <w:name w:val="Сетка таблицы36"/>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
    <w:name w:val="Сетка таблицы37"/>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
    <w:name w:val="Сетка таблицы52"/>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
    <w:name w:val="Сетка таблицы38"/>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
    <w:name w:val="Сетка таблицы39"/>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0">
    <w:name w:val="Сетка таблицы310"/>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
    <w:name w:val="Сетка таблицы53"/>
    <w:basedOn w:val="a2"/>
    <w:uiPriority w:val="3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1">
    <w:name w:val="Сетка таблицы311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
    <w:name w:val="Сетка таблицы312"/>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1">
    <w:name w:val="Сетка таблицы310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
    <w:name w:val="Сетка таблицы9"/>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
    <w:name w:val="Сетка таблицы10"/>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
    <w:name w:val="Сетка таблицы313"/>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
    <w:name w:val="Сетка таблицы13"/>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1">
    <w:name w:val="Сетка таблицы313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
    <w:name w:val="Сетка таблицы314"/>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
    <w:name w:val="Сетка таблицы315"/>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
    <w:name w:val="Сетка таблицы14"/>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
    <w:name w:val="Сетка таблицы15"/>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
    <w:name w:val="Сетка таблицы316"/>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
    <w:name w:val="Сетка таблицы317"/>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1">
    <w:name w:val="Сетка таблицы32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
    <w:name w:val="Сетка таблицы16"/>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
    <w:name w:val="Сетка таблицы23"/>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1">
    <w:name w:val="Сетка таблицы33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
    <w:name w:val="Сетка таблицы42"/>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
    <w:name w:val="Сетка таблицы11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0">
    <w:name w:val="Сетка таблицы21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
    <w:name w:val="Сетка таблицы54"/>
    <w:basedOn w:val="a2"/>
    <w:uiPriority w:val="3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
    <w:name w:val="Сетка таблицы6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
    <w:name w:val="Сетка таблицы7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
    <w:name w:val="Сетка таблицы82"/>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0">
    <w:name w:val="Сетка таблицы12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
    <w:name w:val="Сетка таблицы22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1">
    <w:name w:val="Сетка таблицы411"/>
    <w:basedOn w:val="a2"/>
    <w:uiPriority w:val="3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1">
    <w:name w:val="Сетка таблицы511"/>
    <w:basedOn w:val="a2"/>
    <w:uiPriority w:val="3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1">
    <w:name w:val="Сетка таблицы811"/>
    <w:basedOn w:val="a2"/>
    <w:uiPriority w:val="3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2">
    <w:name w:val="Сетка таблицы3112"/>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
    <w:name w:val="Сетка таблицы34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1">
    <w:name w:val="Сетка таблицы35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1">
    <w:name w:val="Сетка таблицы36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1">
    <w:name w:val="Сетка таблицы37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1">
    <w:name w:val="Сетка таблицы52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1">
    <w:name w:val="Сетка таблицы38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1">
    <w:name w:val="Сетка таблицы39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2">
    <w:name w:val="Сетка таблицы3102"/>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1">
    <w:name w:val="Сетка таблицы531"/>
    <w:basedOn w:val="a2"/>
    <w:uiPriority w:val="3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11">
    <w:name w:val="Сетка таблицы3111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1">
    <w:name w:val="Сетка таблицы312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11">
    <w:name w:val="Сетка таблицы3101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
    <w:name w:val="Сетка таблицы9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
    <w:name w:val="Сетка таблицы10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2">
    <w:name w:val="Сетка таблицы3132"/>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
    <w:name w:val="Сетка таблицы13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11">
    <w:name w:val="Сетка таблицы3131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1">
    <w:name w:val="Сетка таблицы314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1">
    <w:name w:val="Сетка таблицы315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
    <w:name w:val="Сетка таблицы14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8">
    <w:name w:val="Сетка таблицы318"/>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
    <w:name w:val="Сетка таблицы17"/>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9">
    <w:name w:val="Сетка таблицы319"/>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2">
    <w:name w:val="Сетка таблицы32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
    <w:name w:val="Сетка таблицы18"/>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
    <w:name w:val="Сетка таблицы24"/>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2">
    <w:name w:val="Сетка таблицы33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
    <w:name w:val="Сетка таблицы43"/>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
    <w:name w:val="Сетка таблицы11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
    <w:name w:val="Сетка таблицы21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
    <w:name w:val="Сетка таблицы55"/>
    <w:basedOn w:val="a2"/>
    <w:uiPriority w:val="3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
    <w:name w:val="Сетка таблицы6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Сетка таблицы7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
    <w:name w:val="Сетка таблицы83"/>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
    <w:name w:val="Сетка таблицы12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
    <w:name w:val="Сетка таблицы22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2">
    <w:name w:val="Сетка таблицы412"/>
    <w:basedOn w:val="a2"/>
    <w:uiPriority w:val="3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2">
    <w:name w:val="Сетка таблицы512"/>
    <w:basedOn w:val="a2"/>
    <w:uiPriority w:val="3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2">
    <w:name w:val="Сетка таблицы812"/>
    <w:basedOn w:val="a2"/>
    <w:uiPriority w:val="3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3">
    <w:name w:val="Сетка таблицы3113"/>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
    <w:name w:val="Сетка таблицы34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2">
    <w:name w:val="Сетка таблицы35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2">
    <w:name w:val="Сетка таблицы36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2">
    <w:name w:val="Сетка таблицы37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2">
    <w:name w:val="Сетка таблицы52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2">
    <w:name w:val="Сетка таблицы38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2">
    <w:name w:val="Сетка таблицы39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3">
    <w:name w:val="Сетка таблицы3103"/>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2">
    <w:name w:val="Сетка таблицы532"/>
    <w:basedOn w:val="a2"/>
    <w:uiPriority w:val="3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12">
    <w:name w:val="Сетка таблицы3111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2">
    <w:name w:val="Сетка таблицы312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12">
    <w:name w:val="Сетка таблицы3101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
    <w:name w:val="Сетка таблицы9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
    <w:name w:val="Сетка таблицы10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3">
    <w:name w:val="Сетка таблицы3133"/>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
    <w:name w:val="Сетка таблицы13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12">
    <w:name w:val="Сетка таблицы3131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2">
    <w:name w:val="Сетка таблицы314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2">
    <w:name w:val="Сетка таблицы315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
    <w:name w:val="Сетка таблицы14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
    <w:name w:val="Сетка таблицы151"/>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hyperlink" Target="https://vote.dobrodel.mosreg.ru/narodniy_budjet" TargetMode="External"/><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header" Target="header1.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7DB0F-6B50-4E66-84AA-A3EEA00CF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Application>LibreOffice/7.5.7.1$Windows_X86_64 LibreOffice_project/47eb0cf7efbacdee9b19ae25d6752381ede23126</Application>
  <AppVersion>15.0000</AppVersion>
  <Pages>42</Pages>
  <Words>8770</Words>
  <Characters>63594</Characters>
  <CharactersWithSpaces>70459</CharactersWithSpaces>
  <Paragraphs>1998</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ИвановаТВ</dc:creator>
  <dc:description/>
  <dc:language>ru-RU</dc:language>
  <cp:lastModifiedBy/>
  <cp:lastPrinted>2025-04-09T15:14:11Z</cp:lastPrinted>
  <dcterms:modified xsi:type="dcterms:W3CDTF">2025-04-09T15:19:56Z</dcterms:modified>
  <cp:revision>19</cp:revision>
  <dc:subject/>
  <dc:title/>
</cp:coreProperties>
</file>

<file path=docProps/custom.xml><?xml version="1.0" encoding="utf-8"?>
<Properties xmlns="http://schemas.openxmlformats.org/officeDocument/2006/custom-properties" xmlns:vt="http://schemas.openxmlformats.org/officeDocument/2006/docPropsVTypes"/>
</file>