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902"/>
        <w:gridCol w:w="2388"/>
        <w:gridCol w:w="4632"/>
      </w:tblGrid>
      <w:tr>
        <w:trPr>
          <w:trHeight w:val="1304" w:hRule="atLeast"/>
        </w:trPr>
        <w:tc>
          <w:tcPr>
            <w:tcW w:w="2902" w:type="dxa"/>
            <w:tcBorders/>
          </w:tcPr>
          <w:p>
            <w:pPr>
              <w:pStyle w:val="Style24"/>
              <w:pageBreakBefore/>
              <w:widowControl w:val="false"/>
              <w:spacing w:lineRule="auto" w:line="276" w:before="0" w:after="0"/>
              <w:ind w:left="0" w:firstLine="70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38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63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/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>постановлением Администрации городского округа Фрязино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 xml:space="preserve">от </w:t>
            </w: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 xml:space="preserve">20.11.2025 </w:t>
            </w: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 xml:space="preserve">№ </w:t>
            </w: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>1046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>
      <w:pPr>
        <w:pStyle w:val="Normal"/>
        <w:spacing w:lineRule="auto" w:line="276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spacing w:lineRule="auto" w:line="240" w:before="0" w:after="0"/>
        <w:ind w:lef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Административный регламент по предоставлению</w:t>
      </w:r>
    </w:p>
    <w:p>
      <w:pPr>
        <w:pStyle w:val="Style15"/>
        <w:spacing w:lineRule="auto" w:line="240" w:before="0" w:after="0"/>
        <w:ind w:left="0" w:firstLine="70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муниципальной услуги «Создание семейного (родового) захоронения»</w:t>
      </w:r>
    </w:p>
    <w:p>
      <w:pPr>
        <w:pStyle w:val="1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Общие положения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0" w:name="_Toc125717089"/>
      <w:bookmarkEnd w:id="0"/>
      <w:r>
        <w:rPr>
          <w:rFonts w:cs="Times New Roman"/>
          <w:b w:val="false"/>
          <w:bCs w:val="false"/>
          <w:sz w:val="28"/>
          <w:szCs w:val="28"/>
        </w:rPr>
        <w:t>1.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Предмет регулирования административного регламента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48" w:firstLine="709"/>
        <w:rPr>
          <w:rStyle w:val="21"/>
          <w:b w:val="false"/>
          <w:sz w:val="28"/>
          <w:szCs w:val="28"/>
          <w:lang w:eastAsia="en-US" w:bidi="ar-SA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1.1.Настоящий </w:t>
      </w:r>
      <w:r>
        <w:rPr>
          <w:rStyle w:val="21"/>
          <w:b w:val="false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«Создание семейного (родового) захоронения» (</w:t>
      </w:r>
      <w:r>
        <w:rPr>
          <w:rStyle w:val="21"/>
          <w:b w:val="false"/>
          <w:sz w:val="28"/>
          <w:szCs w:val="28"/>
          <w:lang w:eastAsia="en-US" w:bidi="ar-SA"/>
        </w:rPr>
        <w:t>далее 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городского округа Фрязино</w:t>
      </w:r>
      <w:r>
        <w:rPr>
          <w:sz w:val="28"/>
          <w:szCs w:val="28"/>
        </w:rPr>
        <w:t>, наделенным полномочиями в сфере погребения и похоронного дела (далее – Администрация), либо муниципальным казенным учреждением, созданным органом местного самоуправления городского округа Фрязино Московской области с соблюдением законодательства Российской Федерации</w:t>
        <w:br/>
        <w:t>для исполнения полномочий в сфере погребения и похоронного дела</w:t>
        <w:br/>
        <w:t>(далее – МКУ).</w:t>
      </w:r>
    </w:p>
    <w:p>
      <w:pPr>
        <w:pStyle w:val="Style16"/>
        <w:spacing w:before="0" w:after="0"/>
        <w:ind w:left="709" w:hanging="0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ГИС ГМП ⁠–⁠ Государственная информационная система государственных и муниципальных платежей.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МФЦ ⁠–⁠ многофункциональный центр предоставления государственных и муниципальных услуг в Московской области.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УКЭП ⁠–⁠ усиленная квалифицированная электронная подпись.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1.2.9. УМФЦ ⁠–⁠ государственное казенное учреждение Московской области «Московский областной многофункциональный центр предоставления государственных и муниципальных услуг».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1.2.10.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Администрация</w:t>
      </w:r>
      <w:r>
        <w:rPr>
          <w:rStyle w:val="21"/>
          <w:b w:val="false"/>
          <w:sz w:val="28"/>
          <w:szCs w:val="28"/>
        </w:rPr>
        <w:t xml:space="preserve">/МКУ </w:t>
      </w:r>
      <w:r>
        <w:rPr>
          <w:sz w:val="28"/>
          <w:szCs w:val="28"/>
        </w:rPr>
        <w:t>вне зависимости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(далее – запрос)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rFonts w:cs="Times New Roman"/>
          <w:b w:val="false"/>
          <w:bCs w:val="false"/>
          <w:sz w:val="28"/>
          <w:szCs w:val="28"/>
        </w:rPr>
        <w:t>2.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Круг заявителей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либо их уполномоченным представителям, обратившимся в</w:t>
      </w:r>
      <w:r>
        <w:rPr>
          <w:rStyle w:val="21"/>
          <w:b w:val="false"/>
          <w:sz w:val="28"/>
          <w:szCs w:val="28"/>
          <w:lang w:eastAsia="en-US" w:bidi="ar-SA"/>
        </w:rPr>
        <w:t> Администрацию</w:t>
      </w:r>
      <w:r>
        <w:rPr>
          <w:rStyle w:val="21"/>
          <w:b w:val="false"/>
          <w:sz w:val="28"/>
          <w:szCs w:val="28"/>
        </w:rPr>
        <w:t>/МКУ</w:t>
      </w:r>
      <w:r>
        <w:rPr>
          <w:sz w:val="28"/>
          <w:szCs w:val="28"/>
        </w:rPr>
        <w:t xml:space="preserve"> с запросом (далее – заявитель).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</w:t>
      </w:r>
      <w:r>
        <w:rPr>
          <w:rStyle w:val="21"/>
          <w:b w:val="false"/>
          <w:color w:val="auto"/>
          <w:sz w:val="28"/>
          <w:szCs w:val="28"/>
          <w:lang w:eastAsia="en-US" w:bidi="ar-SA"/>
        </w:rPr>
        <w:t>/МКУ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rFonts w:cs="Times New Roman"/>
          <w:b w:val="false"/>
          <w:bCs w:val="false"/>
          <w:sz w:val="28"/>
          <w:szCs w:val="28"/>
          <w:lang w:val="en-US"/>
        </w:rPr>
        <w:t>II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Стандарт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3" w:name="_Toc125717092"/>
      <w:bookmarkEnd w:id="3"/>
      <w:r>
        <w:rPr>
          <w:rFonts w:cs="Times New Roman"/>
          <w:b w:val="false"/>
          <w:bCs w:val="false"/>
          <w:sz w:val="28"/>
          <w:szCs w:val="28"/>
        </w:rPr>
        <w:t>3.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Наименование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«Создание семейного (родового) захоронения».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4. Наименование органа, предоставляющего Услугу</w:t>
      </w:r>
    </w:p>
    <w:p>
      <w:pPr>
        <w:pStyle w:val="Style16"/>
        <w:spacing w:before="0" w:after="56"/>
        <w:ind w:left="0" w:firstLine="709"/>
        <w:jc w:val="center"/>
        <w:rPr>
          <w:rFonts w:eastAsia="MS Gothic"/>
          <w:sz w:val="28"/>
          <w:szCs w:val="28"/>
        </w:rPr>
      </w:pPr>
      <w:r>
        <w:rPr>
          <w:rFonts w:eastAsia="MS Gothic"/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 Органом,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 Услуги, является </w:t>
      </w:r>
      <w:r>
        <w:rPr>
          <w:rStyle w:val="21"/>
          <w:b w:val="false"/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4.2. Непосредственное предоставление Услуги осуществляет Муниципальное казенное учреждение города Фрязино «Ритуальные услуги» (далее - </w:t>
      </w:r>
      <w:r>
        <w:rPr>
          <w:rStyle w:val="21"/>
          <w:b w:val="false"/>
          <w:sz w:val="28"/>
          <w:szCs w:val="28"/>
        </w:rPr>
        <w:t>МКУ)</w:t>
      </w:r>
      <w:r>
        <w:rPr>
          <w:sz w:val="28"/>
          <w:szCs w:val="28"/>
        </w:rPr>
        <w:t>, действующее на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основании</w:t>
      </w:r>
      <w:r>
        <w:rPr>
          <w:sz w:val="28"/>
          <w:szCs w:val="28"/>
          <w:lang w:eastAsia="ru-RU"/>
        </w:rPr>
        <w:t xml:space="preserve"> постановления Главы городского округа Фрязино от 08.02.2019 № 63 «Об утверждении Положения об уполномоченном органе местного самоуправления в сфере погребения и похоронного дела в городском округе Фрязино и о возложении обязанности по реализации полномочий Уполномоченного органа местного самоуправления в сфере погребения и похоронного дела в городском округе Фрязино».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4" w:name="_Toc125717094"/>
      <w:bookmarkEnd w:id="4"/>
      <w:r>
        <w:rPr>
          <w:rFonts w:cs="Times New Roman"/>
          <w:b w:val="false"/>
          <w:bCs w:val="false"/>
          <w:sz w:val="28"/>
          <w:szCs w:val="28"/>
        </w:rPr>
        <w:t>5. Результат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 предоставлении Услуги в виде документа «Решение о предоставлении места для создания семейного (родового) захоронения», который оформляется в соответствии с Приложением 1 к 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электронного документа, подписанного УКЭП уполномоченного должностного лица Администрации/МКУ. 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Администрации/МКУ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подписанного УКЭП уполномоченного должностного лица Администрации/МКУ.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5.3. В случае указания заявителем (представителем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адреса электронной почты предварительное решение,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направляются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 электронной почты вне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 заявителя.</w:t>
      </w:r>
    </w:p>
    <w:p>
      <w:pPr>
        <w:pStyle w:val="Style16"/>
        <w:spacing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5" w:name="_Toc125717095"/>
      <w:bookmarkEnd w:id="5"/>
      <w:r>
        <w:rPr>
          <w:rFonts w:cs="Times New Roman"/>
          <w:b w:val="false"/>
          <w:bCs w:val="false"/>
          <w:sz w:val="28"/>
          <w:szCs w:val="28"/>
        </w:rPr>
        <w:t>6.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6" w:name="_Toc125717096"/>
      <w:bookmarkEnd w:id="6"/>
      <w:r>
        <w:rPr>
          <w:rFonts w:cs="Times New Roman"/>
          <w:b w:val="false"/>
          <w:bCs w:val="false"/>
          <w:sz w:val="28"/>
          <w:szCs w:val="28"/>
        </w:rPr>
        <w:t>7.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Правовые основания для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rStyle w:val="21"/>
          <w:b w:val="false"/>
          <w:sz w:val="28"/>
          <w:szCs w:val="28"/>
          <w:lang w:eastAsia="en-US" w:bidi="ar-SA"/>
        </w:rPr>
      </w:pPr>
      <w:r>
        <w:rPr>
          <w:sz w:val="28"/>
          <w:szCs w:val="28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 xml:space="preserve">, МФЦ, а также их должностных лиц, работников размещены на официальном сайте органов местного самоуправления муниципального образования городской округ Фрязино Московской области: </w:t>
      </w:r>
      <w:r>
        <w:rPr>
          <w:sz w:val="28"/>
          <w:szCs w:val="28"/>
          <w:lang w:val="en-US"/>
        </w:rPr>
        <w:t>adm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fryazino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rStyle w:val="21"/>
          <w:b w:val="false"/>
          <w:sz w:val="28"/>
          <w:szCs w:val="28"/>
          <w:lang w:eastAsia="en-US" w:bidi="ar-SA"/>
        </w:rPr>
        <w:t>, а также на РПГУ.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7.2.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3 к Регламенту.</w:t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7" w:name="_Toc125717097"/>
      <w:bookmarkEnd w:id="7"/>
      <w:r>
        <w:rPr>
          <w:rFonts w:cs="Times New Roman"/>
          <w:b w:val="false"/>
          <w:bCs w:val="false"/>
          <w:sz w:val="28"/>
          <w:szCs w:val="28"/>
        </w:rPr>
        <w:t>8. Исчерпывающий перечень документов, необходимых для 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8" w:name="_Toc125717098"/>
      <w:bookmarkEnd w:id="8"/>
      <w:r>
        <w:rPr>
          <w:rFonts w:cs="Times New Roman"/>
          <w:b w:val="false"/>
          <w:bCs w:val="false"/>
          <w:sz w:val="28"/>
          <w:szCs w:val="28"/>
        </w:rPr>
        <w:t>9. Исчерпывающий перечень оснований для отказа</w:t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в приеме документов, необходимых для предоставления Услуги</w:t>
      </w:r>
    </w:p>
    <w:p>
      <w:pPr>
        <w:pStyle w:val="Style16"/>
        <w:spacing w:before="0"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Администрацию/МКУ за предоставлением Услуги.</w:t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9" w:name="_Toc125717099_Копия_1"/>
      <w:bookmarkEnd w:id="9"/>
      <w:r>
        <w:rPr>
          <w:rFonts w:cs="Times New Roman"/>
          <w:b w:val="false"/>
          <w:bCs w:val="false"/>
          <w:sz w:val="28"/>
          <w:szCs w:val="28"/>
        </w:rPr>
        <w:t>10. Исчерпывающий перечень оснований для приостановления</w:t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предоставления Услуги или отказа в предоставлении Услуги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>
      <w:pPr>
        <w:pStyle w:val="Style24"/>
        <w:spacing w:lineRule="auto" w:line="276" w:before="0" w:after="0"/>
        <w:ind w:left="48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отозвать запрос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предварительного решения о предоставлении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заявления, составленного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свободной форме, направив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почте,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обратившись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лично.</w:t>
      </w:r>
    </w:p>
    <w:p>
      <w:pPr>
        <w:pStyle w:val="Style24"/>
        <w:spacing w:lineRule="auto" w:line="276" w:before="0" w:after="0"/>
        <w:ind w:left="45" w:firstLine="709"/>
        <w:rPr>
          <w:sz w:val="28"/>
          <w:szCs w:val="28"/>
        </w:rPr>
      </w:pPr>
      <w:r>
        <w:rPr>
          <w:sz w:val="28"/>
          <w:szCs w:val="28"/>
        </w:rPr>
        <w:t>Заявитель вправе отозвать запрос после принятия предварительного решения о предоставлении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внесения платы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места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создание семейного (родового) захоронения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заявления, составленного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свободной форме, направив его по электронной почте,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обратившись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Администрацию/МКУ. Факт отзыва запроса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ВИС. </w:t>
      </w:r>
    </w:p>
    <w:p>
      <w:pPr>
        <w:pStyle w:val="Style16"/>
        <w:spacing w:before="0" w:after="0"/>
        <w:ind w:left="45" w:firstLine="709"/>
        <w:rPr>
          <w:sz w:val="28"/>
          <w:szCs w:val="28"/>
        </w:rPr>
      </w:pPr>
      <w:r>
        <w:rPr>
          <w:sz w:val="28"/>
          <w:szCs w:val="28"/>
        </w:rPr>
        <w:t>Отзыв запроса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препятствует повторному обращению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Услуги.</w:t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0" w:name="_Toc125717100"/>
      <w:bookmarkEnd w:id="10"/>
      <w:r>
        <w:rPr>
          <w:rFonts w:cs="Times New Roman"/>
          <w:b w:val="false"/>
          <w:bCs w:val="false"/>
          <w:sz w:val="28"/>
          <w:szCs w:val="28"/>
        </w:rPr>
        <w:t>11. Размер платы, взимаемой с заявителя</w:t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при предоставлении Услуги, и способы ее взимания</w:t>
      </w:r>
    </w:p>
    <w:p>
      <w:pPr>
        <w:pStyle w:val="Style16"/>
        <w:spacing w:before="0"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 Плата за предоставление Услуги установлена: постановлением Правительства Московской области от 17.10.2016 № 740/36 «Об утверждении Порядка предоставления гражданам мест для создания семейных (родовых) захоронений и Методики расчета платы за предоставление места для создания семейного (родового) захоронения».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«Создание семейного (родового) захоронения»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подпунктом 5.1.1.1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Регламента)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плата за предоставление Услуги – Размер платы</w:t>
        <w:br/>
        <w:t>за предоставление места для создания семейного (родового) захоронения рассчитывается уполномоченным органом местного самоуправления муниципального образования Московской области в сфере погребения</w:t>
        <w:br/>
        <w:t>и похоронного дела на основании методики расчета платы за предоставление места для создания семейного (родового) захоронения, установленной Правительством Московской области.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11.3. Заявителю предоставлена возможность внести плату за предоставление Услуги в отделениях финансовых учреждений (банков), с использованием систем дистанционного банковского обслуживания (онлайн-банка), в том числе через личный кабинет на ЕПГУ (при наличии) не позднее 3 (трех) рабочих дней со дня принятия предварительного решения о предоставлении места для создания семейного (родового) захоронения.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11.4. Получение информации о внесении платы за предоставление Услуги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Администрацией/МКУ</w:t>
      </w:r>
      <w:r>
        <w:rPr>
          <w:sz w:val="28"/>
          <w:szCs w:val="28"/>
        </w:rPr>
        <w:t xml:space="preserve"> с использованием сведений, содержащихся в ГИС ГМП.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11.5. В случае отзыва запроса, плата за предоставление Услуги возвращается в порядке, установленном законодательством Российской Федерации.</w:t>
      </w:r>
    </w:p>
    <w:p>
      <w:pPr>
        <w:pStyle w:val="Style16"/>
        <w:spacing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 и (или) опечаток, допущенных по вине </w:t>
      </w:r>
      <w:r>
        <w:rPr>
          <w:rStyle w:val="21"/>
          <w:b w:val="false"/>
          <w:color w:val="auto"/>
          <w:sz w:val="28"/>
          <w:szCs w:val="28"/>
          <w:lang w:eastAsia="en-US" w:bidi="ar-SA"/>
        </w:rPr>
        <w:t xml:space="preserve">Администрации/МКУ, </w:t>
      </w:r>
      <w:r>
        <w:rPr>
          <w:color w:val="auto"/>
          <w:sz w:val="28"/>
          <w:szCs w:val="28"/>
        </w:rPr>
        <w:t>плата с заявителя не взимается.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1" w:name="_Toc125717101"/>
      <w:bookmarkEnd w:id="11"/>
      <w:r>
        <w:rPr>
          <w:rFonts w:cs="Times New Roman"/>
          <w:b w:val="false"/>
          <w:bCs w:val="false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2" w:name="_Toc125717102"/>
      <w:bookmarkEnd w:id="12"/>
      <w:r>
        <w:rPr>
          <w:rFonts w:cs="Times New Roman"/>
          <w:b w:val="false"/>
          <w:bCs w:val="false"/>
          <w:sz w:val="28"/>
          <w:szCs w:val="28"/>
        </w:rPr>
        <w:t>13. Срок регистрации запроса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Администрации</w:t>
      </w:r>
      <w:r>
        <w:rPr>
          <w:rStyle w:val="21"/>
          <w:b w:val="false"/>
          <w:sz w:val="28"/>
          <w:szCs w:val="28"/>
          <w:lang w:eastAsia="en-US" w:bidi="ar-SA"/>
        </w:rPr>
        <w:t>/МКУ</w:t>
      </w:r>
      <w:r>
        <w:rPr>
          <w:sz w:val="28"/>
          <w:szCs w:val="28"/>
        </w:rPr>
        <w:t xml:space="preserve"> в случае, если он подан: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следующий рабочий день.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подачи, после 16:00 ⁠–⁠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следующий рабочий день.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3" w:name="_Toc125717103"/>
      <w:bookmarkEnd w:id="13"/>
      <w:r>
        <w:rPr>
          <w:rFonts w:cs="Times New Roman"/>
          <w:b w:val="false"/>
          <w:bCs w:val="false"/>
          <w:sz w:val="28"/>
          <w:szCs w:val="28"/>
        </w:rPr>
        <w:t>14. Требования к помещениям, в которых предоставляются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РПГУ.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4" w:name="_Toc125717104"/>
      <w:bookmarkEnd w:id="14"/>
      <w:r>
        <w:rPr>
          <w:rFonts w:cs="Times New Roman"/>
          <w:b w:val="false"/>
          <w:bCs w:val="false"/>
          <w:sz w:val="28"/>
          <w:szCs w:val="28"/>
        </w:rPr>
        <w:t>15. Показатели качества и доступности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15.1.6. Доступность инструментов совершения в электронном виде платежей, необходимых для получения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РПГУ;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Модуль МФЦ ЕИС ОУ.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</w:t>
        <w:br/>
        <w:t>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работникам МФЦ запрещается требовать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предоставления документов, информации и 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>
      <w:pPr>
        <w:pStyle w:val="Style16"/>
        <w:spacing w:before="0" w:after="0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6" w:name="_Toc125717106"/>
      <w:bookmarkEnd w:id="16"/>
      <w:r>
        <w:rPr>
          <w:rFonts w:cs="Times New Roman"/>
          <w:b w:val="false"/>
          <w:bCs w:val="false"/>
          <w:sz w:val="28"/>
          <w:szCs w:val="28"/>
          <w:lang w:val="en-US"/>
        </w:rPr>
        <w:t>III</w:t>
      </w:r>
      <w:r>
        <w:rPr>
          <w:rFonts w:cs="Times New Roman"/>
          <w:b w:val="false"/>
          <w:bCs w:val="false"/>
          <w:sz w:val="28"/>
          <w:szCs w:val="28"/>
        </w:rPr>
        <w:t>. Состав, последовательность</w:t>
      </w:r>
    </w:p>
    <w:p>
      <w:pPr>
        <w:pStyle w:val="1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сроки выполнения административных процедур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>
      <w:pPr>
        <w:pStyle w:val="2"/>
        <w:spacing w:lineRule="auto" w:line="276" w:before="0" w:after="0"/>
        <w:ind w:left="0" w:firstLine="709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17.1. Перечень вариантов:</w:t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Создание семейного (родового) захоронения.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лица: граждане Российской Федерации, иностранные граждане, лица без гражданства, включая их уполномоченных представителей.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 документах.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обращается в Администрацию</w:t>
      </w:r>
      <w:r>
        <w:rPr>
          <w:rStyle w:val="21"/>
          <w:b w:val="false"/>
          <w:sz w:val="28"/>
          <w:szCs w:val="28"/>
          <w:lang w:eastAsia="en-US" w:bidi="ar-SA"/>
        </w:rPr>
        <w:t>/МКУ</w:t>
      </w:r>
      <w:r>
        <w:rPr>
          <w:sz w:val="28"/>
          <w:szCs w:val="28"/>
        </w:rPr>
        <w:t xml:space="preserve"> лично,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1"/>
          <w:b w:val="false"/>
          <w:sz w:val="28"/>
          <w:szCs w:val="28"/>
          <w:lang w:eastAsia="en-US" w:bidi="ar-SA"/>
        </w:rPr>
        <w:t xml:space="preserve">/МКУ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Администрация/МКУ обеспечивает устранение допущенных опечаток и ошибок в выданных в результате предоставления Услуги документах и направляет (выдает) заявителю результат предоставления Услуги при личном обращении в Администрацию/МКУ лично, по электронной почте (в зависимости от способа обращения) в срок, не превышающий 1 (одного) рабочего дня со дня регистрации заявления о необходимости исправления опечаток и ошибок.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Администрация/МКУ направляет (выдает) заявителю мотивированное уведомление об отсутствии оснований для удовлетворения данного заявления лично, по электронной почте (в зависимости от способа обращения) в срок, не превышающий 1 (одного) рабочего дня со дня регистрации такого заявления.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17.2.2. Администрация/МКУ при обнаружении допущенных опечаток и ошибок в выданных в результате предоставления Услуги документах обеспечивает их устранение, направляет заявителю результат предоставления Услуги при личном обращении в Администрацию/МКУ, по электронной почте в срок, не превышающий 1 (одного) рабочего дня со дня обнаружения таких опечаток и ошибок.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7" w:name="_Toc125717108"/>
      <w:bookmarkEnd w:id="17"/>
      <w:r>
        <w:rPr>
          <w:rFonts w:cs="Times New Roman"/>
          <w:b w:val="false"/>
          <w:bCs w:val="false"/>
          <w:sz w:val="28"/>
          <w:szCs w:val="28"/>
        </w:rPr>
        <w:t>18. Описание административной процедуры профилирования заявителя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Администрации/МКУ (в зависимости от способов подачи запроса, установленных Регламентом).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19.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Описание вариантов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1,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 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места для создания семейного (родового) захоронения», который оформляется в соответствии с Приложением 1 к 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 Срок предоставления Услуги составляет 5 (пять) рабочих дней со дня регистрации запроса в Администрации/МКУ.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(в случае нарушения срока внесения платы за предоставление места для создания семейного (родового) захоронения) составляет 8 (восемь) рабочих дней со дня регистрации запроса в Администрации/МКУ,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 в Администрацию/МКУ.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документов.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сканирования образа документа.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19.1.3.3. Копия паспорта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документа, удостоверяющего личность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подачи запроса через представителя заявителя).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предоставляется копия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сканирования образа документа.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 (сведения), подтверждающий факт внесения платы за предоставление места для создания семейного (родового) захоронения.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 Администрацию/МКУ представляется оригинал документа/электронный образ документа, распечатанный на бумажном носителе для сканирования образа документа.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19.1.5.1. Обращение за предоставлением иной услуги.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19.1.5.2. Заявителем представлен неполный комплект документов, необходимых для предоставления Услуги.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 Несоответствие категории заявителя кругу лиц, указанных в подразделах 2, 17 Регламента.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19.1.5.8. Представление электронных образов документов посредством РПГУ не позволяет в полном объеме прочитать текст документа</w:t>
        <w:br/>
        <w:t>и (или) распознать реквизиты документа.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19.1.5.9.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Ранее заявителю предоставлено место для создания семейного (родового) захоронения.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в представленных документах неполной, искаженной или недостоверной информации.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срока внесения платы за предоставление места для создания семейного (родового) захоронения.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19.1.3 Регламента, по форме или содержанию требованиям законодательства Российской Федерации.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</w:t>
        <w:br/>
        <w:t>для предоставления Услуги;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МКУ, ВИС, 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Критерием принятия решения является соответствие представленных заявителем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Регламентом.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формой,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 Регламента. Запрос может быть подан заявителем (представителем заявителя) следующими способами: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</w:t>
      </w:r>
      <w:r>
        <w:rPr>
          <w:sz w:val="28"/>
          <w:szCs w:val="28"/>
        </w:rPr>
        <w:t>посредством РПГУ;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⁠⁠</w:t>
      </w:r>
      <w:r>
        <w:rPr>
          <w:sz w:val="28"/>
          <w:szCs w:val="28"/>
        </w:rPr>
        <w:t xml:space="preserve">в Администрацию/МКУ лично. 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(представитель заявителя)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 При подаче запроса в Администрацию/МКУ лично, должностное лицо, муниципальный служащий, работник Администрации/должностное лицо, работник МКУ,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в Администрации/МКУ должностным лицом, муниципальным служащим, работником Администрации/должностным лицом, работником МКУ с указанных документов снимается копия, которая заверяется подписью (печатью Администрации/МКУ) (при необходимости).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либо должностное лицо, работник МКУ, уполномоченное(ый) на рассмотрение запроса, проверяет представленные запрос, документы на предмет наличия оснований для отказа в приеме документов, необходимых для предоставления Услуги, предусмотренных подпунктом 19.1.5 пункта 19.1 Регламента.</w:t>
        <w:br/>
        <w:t xml:space="preserve">При наличии таких оснований должностное лицо, муниципальный служащий, работник Администрации либо должностное лицо, работник МКУ формирует решение об отказе в приеме документов, необходимых для предоставления Услуги, по форме согласно Приложению 4 к Регламенту. 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посредством РПГУ решение об отказе в приеме документов подписывается УКЭП уполномоченного должностного лица Администрации/МКУ и направляется заявителю в личный кабинет на РПГУ</w:t>
        <w:br/>
        <w:t xml:space="preserve">в день его подписания. 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лично в Администрацию/МКУ указанное решение подписывается УКЭП уполномоченного должностного лица Администрации/МКУ и в срок не позднее 30 минут с момента получения</w:t>
        <w:br/>
        <w:t>от заявителя (представителя заявителя) документов, выдается заявителю в форме электронного документа, распечатанного на бумажном носителе.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основания для отказа в приеме документов, необходимых для предоставления Услуги, предусмотренные подпунктом 19.1.5 пункта 19.1 Регламента отсутствуют, должностное лицо, муниципальный служащий, работник Администрации либо должностное лицо, работник МКУ, осуществляет регистрацию запроса.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предварительного решения.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МКУ, ВИС, 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позднее 1 (одного) рабочего дня, следующего за днем регистрации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Администрации/должностное лицо, работник МКУ формирует квитанцию</w:t>
        <w:br/>
        <w:t>с указанием размера платы за предоставление места для создания семейного (родового) захоронения, на основании Методики расчета платы за предоставление места для создания семейного (родового) захоронения, установленной Правительством Московской области.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либо должностное лицо, работник МКУ формирует в ВИС предварительное решение о предоставлении места для создания семейного (родового) захоронения по форме согласно Приложению 7 к Регламенту.</w:t>
      </w:r>
    </w:p>
    <w:p>
      <w:pPr>
        <w:pStyle w:val="Style24"/>
        <w:spacing w:lineRule="auto" w:line="276" w:before="0" w:after="0"/>
        <w:ind w:left="48" w:firstLine="709"/>
        <w:rPr>
          <w:sz w:val="28"/>
          <w:szCs w:val="28"/>
        </w:rPr>
      </w:pPr>
      <w:r>
        <w:rPr>
          <w:sz w:val="28"/>
          <w:szCs w:val="28"/>
        </w:rPr>
        <w:t>К предварительному решению о предоставлении Услуги прилагается квитанция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внесения платы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срок внесения платы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захоронения, который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может превышать срок, 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11.3 Регламента.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посредством РПГУ предварительное решение подписывается УКЭП уполномоченного должностного лица Администрации/уполномоченного должностного лица МКУ,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направляется заявителю (представителю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1 (одного)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регистрации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предварительное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подписывается УКЭП уполномоченного должностного лица Администрации/уполномоченного должностного лица МКУ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Администрации/должностное лицо, работник МКУ дополнительно направляет предварительное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заявителю (представителю заявителя)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адресу электронной почты, указанному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заявителя (представителя заявителя)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ЕПГУ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Аннулирование предварительного решения о предоставлении Услуги.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позднее 1 (одного) рабочего дня, следующего за днем подачи заявления</w:t>
        <w:br/>
        <w:t>об отзыве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отзыва запроса должностное лицо, работник Администрации либо должностное лицо, работник МКУ 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аннулировании предварительного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день принятия предварительного решения о предоставлении Услуги.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ГИС ГМП. Наименование вида сведений (сервиса, витрины данных): сведения (реквизиты)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выставленном начислении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 запрашивается статус начисления.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 со дня направления межведомственного информационного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межведомственные информационные запросы.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позднее 1 (одного) рабочего дня, следующего за днем поступления</w:t>
        <w:br/>
        <w:t>в Администрацию/МКУ информации из ГИС ГМП о внесении платы</w:t>
        <w:br/>
        <w:t>за предоставление места для создания семейного (родового) захоронения (в случае вынесения решения о предоставления Услуги). Не позднее 3 (трех) рабочих дней, следующих за днем истечения срока внесения платы за предоставление мест</w:t>
        <w:br/>
        <w:t>для создания семейного (родового) захоронения (в случае вынесения решения</w:t>
        <w:br/>
        <w:t>об отказе в предоставлении Услуги).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Администрации/МКУ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19.1.7. пункта 19.1.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МКУ, ВИС, 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позднее 1 (одного) рабочего дня, следующего за днем поступления</w:t>
        <w:br/>
        <w:t>в Администрацию/МКУ информации из ГИС ГМП о внесении платы</w:t>
        <w:br/>
        <w:t>за предоставление места для создания семейного (родового) захоронения (в случае вынесения решения о предоставления Услуги). Не позднее 3 (трех) рабочих дней, следующих за днем истечения срока внесения платы за предоставление места</w:t>
        <w:br/>
        <w:t>для создания семейного (родового) захоронения (в случае вынесения решения</w:t>
        <w:br/>
        <w:t>об отказе в предоставлении Услуги).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Администрации/должностное лицо, работник МКУ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УКЭП уполномоченного должностного лица Администрации/уполномоченного должностного лица МКУ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заявителя (представителя заявителя)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результата предоставления Услуги посредством смены статуса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ЕПГУ.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указания заявителем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адреса электронной почты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дополнительно направляется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Администрации/МКУ лично.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МКУ, Администрация.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регистрации запроса.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Услуги посредством смены статуса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ЕПГУ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Администрации/должностное лицо, работник МКУ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Администрации/должностное лицо, работник МКУ выдает заявителю (представителю заявителя) результат предоставления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заверенного подписью уполномоченного должностного лица Администрации/уполномоченного должностного лица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указания заявителем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адреса электронной почты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дополнительно направляется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адрес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заявителю удостоверения о захоронении.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МКУ, ВИС, РПГУ.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  <w:br/>
        <w:t xml:space="preserve"> не позднее 1 (одного) рабочего дня, следующего за днем принятия решения Администрацией/МКУ.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основании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внесения платы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места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создания семейного (родового) захоронения, но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1 (одного)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указанного решения, должностным лицом, муниципальным служащим, работником Администрации/должностным лицом работником МКУ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формируется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захоронении, которое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9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посредством РПГУ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подписывается УКЭП уполномоченного должностного лица Администрации/уполномоченного должностного лица МКУ,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направляется заявителю (представителю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</w:t>
      </w:r>
    </w:p>
    <w:p>
      <w:pPr>
        <w:pStyle w:val="Style24"/>
        <w:spacing w:lineRule="auto" w:line="276" w:before="0" w:after="0"/>
        <w:ind w:left="48" w:firstLine="709"/>
        <w:rPr>
          <w:sz w:val="28"/>
          <w:szCs w:val="28"/>
        </w:rPr>
      </w:pPr>
      <w:r>
        <w:rPr>
          <w:sz w:val="28"/>
          <w:szCs w:val="28"/>
        </w:rPr>
        <w:t>В случае указания заявителем (представителем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заявлении адреса электронной почты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дополнительно направляется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заявлении адрес электронной почты.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подачи запроса заявителем (представителем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подписывается УКЭП уполномоченного должностного лица Администрации/уполномоченного работника МКУ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направляется заявителю (представителю заявителя)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адресу электронной почты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наличии), указанному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личного обращения заявителя (представителя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Администрацию/МКУ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удостоверения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должностное лицо, муниципальный служащий, работник Администрации/должностное лицо, работник МКУ,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удостоверения о захоронении обращается представитель заявителя).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Администрации/должностное лицо, работник МКУ выдает заявителю (представителю заявителя)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подписанного УКЭП уполномоченного должностного лица Администрации/уполномоченного должностного лица МКУ.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обращения представителя заявителя удостоверение оформляется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имя заявителя.</w:t>
      </w:r>
    </w:p>
    <w:p>
      <w:pPr>
        <w:pStyle w:val="Style24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указания заявителем (представителем заявителя)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заявлении адреса электронной почты удостоверение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захоронении дополнительно направляется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заявлении адрес электронной почты.</w:t>
      </w:r>
      <w:bookmarkStart w:id="20" w:name="_anchor_96"/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1" w:name="_Toc125717110_Копия_1"/>
      <w:bookmarkStart w:id="22" w:name="Par372_Копия_1"/>
      <w:bookmarkEnd w:id="21"/>
      <w:bookmarkEnd w:id="22"/>
      <w:r>
        <w:rPr>
          <w:rFonts w:cs="Times New Roman"/>
          <w:b w:val="false"/>
          <w:bCs w:val="false"/>
          <w:sz w:val="28"/>
          <w:szCs w:val="28"/>
          <w:lang w:val="en-US"/>
        </w:rPr>
        <w:t>IV</w:t>
      </w:r>
      <w:r>
        <w:rPr>
          <w:rFonts w:cs="Times New Roman"/>
          <w:b w:val="false"/>
          <w:bCs w:val="false"/>
          <w:sz w:val="28"/>
          <w:szCs w:val="28"/>
        </w:rPr>
        <w:t>. Формы контроля за исполнением Регламента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Администрации/МКУ положений Регламента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решений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Администрации/МКУ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уполномоченное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2"/>
        <w:spacing w:lineRule="auto" w:line="276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3" w:name="_Toc125717112"/>
      <w:bookmarkEnd w:id="23"/>
      <w:r>
        <w:rPr>
          <w:rFonts w:cs="Times New Roman"/>
          <w:b w:val="false"/>
          <w:bCs w:val="false"/>
          <w:sz w:val="28"/>
          <w:szCs w:val="28"/>
        </w:rPr>
        <w:t>21. Порядок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периодичность осуществления плановых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внеплановых проверок полноты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качества предоставления Услуги, в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том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числе порядок и формы контроля за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полнотой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качеством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Администрацией/МКУ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22. Ответственность должностных лиц Администрации/МКУ за решения и действия (бездействие), принимаемые (осуществляемые) ими в ходе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22.1. Должностным лицом Администрации/МКУ,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Администрации/МКУ, непосредственно предоставляющего Услугу.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Администрации/МКУ, и фактов нарушения прав и законных интересов заявителей, должностные лица Администрации/МКУ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4" w:name="_Toc125717114"/>
      <w:bookmarkEnd w:id="24"/>
      <w:r>
        <w:rPr>
          <w:rFonts w:cs="Times New Roman"/>
          <w:b w:val="false"/>
          <w:bCs w:val="false"/>
          <w:sz w:val="28"/>
          <w:szCs w:val="28"/>
        </w:rPr>
        <w:t>23. Положения, характеризующие требования к порядку и формам контроля</w:t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за предоставлением Услуги, в том числе со стороны граждан,</w:t>
      </w:r>
    </w:p>
    <w:p>
      <w:pPr>
        <w:pStyle w:val="2"/>
        <w:spacing w:lineRule="auto" w:line="240" w:before="0" w:after="0"/>
        <w:ind w:left="0" w:firstLine="709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их объединений и организаций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Администрации/МКУ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1"/>
          <w:b w:val="false"/>
          <w:sz w:val="28"/>
          <w:szCs w:val="28"/>
        </w:rPr>
        <w:t>Администрацию/МКУ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>
      <w:pPr>
        <w:pStyle w:val="1"/>
        <w:spacing w:lineRule="auto" w:line="276" w:before="0" w:after="0"/>
        <w:ind w:left="0"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 w:before="0"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V</w:t>
      </w:r>
      <w:r>
        <w:rPr>
          <w:rFonts w:cs="Times New Roman"/>
          <w:b w:val="false"/>
          <w:bCs w:val="false"/>
          <w:sz w:val="28"/>
          <w:szCs w:val="28"/>
        </w:rPr>
        <w:t>. Досудебный (внесудебный) порядок обжалования решений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действий (бездействия) Администрации/МКУ, МФЦ, а также</w:t>
      </w:r>
    </w:p>
    <w:p>
      <w:pPr>
        <w:pStyle w:val="1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их должностных лиц, работников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5" w:name="_Toc125717116"/>
      <w:bookmarkEnd w:id="25"/>
      <w:r>
        <w:rPr>
          <w:rFonts w:cs="Times New Roman"/>
          <w:b w:val="false"/>
          <w:bCs w:val="false"/>
          <w:sz w:val="28"/>
          <w:szCs w:val="28"/>
        </w:rPr>
        <w:t>24. Способы информирования заявителей</w:t>
      </w:r>
    </w:p>
    <w:p>
      <w:pPr>
        <w:pStyle w:val="2"/>
        <w:spacing w:lineRule="auto" w:line="240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о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порядке досудебного (внесудебного) обжалования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Администрации/МКУ,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  <w:bookmarkEnd w:id="20"/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26" w:name="_Toc125717117"/>
      <w:bookmarkEnd w:id="26"/>
      <w:r>
        <w:rPr>
          <w:rFonts w:cs="Times New Roman"/>
          <w:b w:val="false"/>
          <w:bCs w:val="false"/>
          <w:sz w:val="28"/>
          <w:szCs w:val="28"/>
        </w:rPr>
        <w:t>25. Формы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способы подачи заявителями жалобы</w:t>
      </w:r>
    </w:p>
    <w:p>
      <w:pPr>
        <w:pStyle w:val="Style16"/>
        <w:spacing w:before="0" w:after="56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48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1"/>
          <w:b w:val="false"/>
          <w:sz w:val="28"/>
          <w:szCs w:val="28"/>
          <w:lang w:eastAsia="en-US" w:bidi="ar-SA"/>
        </w:rPr>
        <w:t>/МКУ,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</w:t>
      </w:r>
      <w:r>
        <w:rPr>
          <w:sz w:val="28"/>
          <w:szCs w:val="28"/>
          <w:shd w:fill="FFFFFF" w:val="clear"/>
          <w:lang w:eastAsia="ru-RU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</w:t>
        <w:br/>
        <w:t>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Администрацию/МКУ, МФЦ, Учредителю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Администрацией/МКУ,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Администрации/МКУ, МФЦ, Учредителя МФЦ</w:t>
      </w:r>
      <w:r>
        <w:rPr>
          <w:sz w:val="28"/>
          <w:szCs w:val="28"/>
        </w:rPr>
        <w:t xml:space="preserve"> в сети Интернет.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Администрацию/МКУ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Администрацией/МКУ, МФЦ, Учредителем МФЦ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Администрации/МКУ,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Администрация/МКУ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предоставления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Администрацией/МКУ,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Администрации/МКУ,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  <w:bookmarkStart w:id="27" w:name="_GoBack"/>
      <w:bookmarkStart w:id="28" w:name="_GoBack"/>
      <w:bookmarkEnd w:id="28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850" w:gutter="0" w:header="1134" w:top="1741" w:footer="0" w:bottom="1134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56"/>
      <w:rPr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5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26</w:t>
    </w:r>
    <w:r>
      <w:rPr>
        <w:sz w:val="28"/>
        <w:szCs w:val="28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pacing w:before="0" w:after="56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semiHidden="0" w:unhideWhenUsed="0"/>
    <w:lsdException w:name="annotation text" w:uiPriority="0" w:semiHidden="0" w:unhideWhenUsed="0" w:qFormat="1"/>
    <w:lsdException w:name="header" w:uiPriority="0" w:semiHidden="0" w:unhideWhenUsed="0"/>
    <w:lsdException w:name="caption" w:uiPriority="0" w:semiHidden="0" w:unhideWhenUsed="0" w:qFormat="1"/>
    <w:lsdException w:name="annotation reference" w:uiPriority="0" w:semiHidden="0" w:unhideWhenUsed="0" w:qFormat="1"/>
    <w:lsdException w:name="List" w:uiPriority="0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 w:semiHidden="0" w:unhideWhenUsed="0"/>
    <w:lsdException w:name="Subtitle" w:uiPriority="11" w:semiHidden="0" w:unhideWhenUsed="0" w:qFormat="1"/>
    <w:lsdException w:name="Hyperlink" w:uiPriority="0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Table" w:qFormat="1"/>
    <w:lsdException w:name="Table Grid" w:uiPriority="39" w:semiHidden="0" w:unhideWhenUsed="0"/>
    <w:lsdException w:name="Quote" w:uiPriority="0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5"/>
    <w:next w:val="Style16"/>
    <w:qFormat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15"/>
    <w:next w:val="Style16"/>
    <w:qFormat/>
    <w:pPr>
      <w:tabs>
        <w:tab w:val="clear" w:pos="709"/>
        <w:tab w:val="left" w:pos="0" w:leader="none"/>
      </w:tabs>
      <w:spacing w:before="140" w:after="120"/>
      <w:ind w:left="0" w:hanging="0"/>
      <w:outlineLvl w:val="2"/>
    </w:pPr>
    <w:rPr>
      <w:b/>
      <w:bCs/>
    </w:rPr>
  </w:style>
  <w:style w:type="paragraph" w:styleId="4">
    <w:name w:val="Heading 4"/>
    <w:basedOn w:val="Style15"/>
    <w:next w:val="Normal"/>
    <w:qFormat/>
    <w:pPr>
      <w:tabs>
        <w:tab w:val="clear" w:pos="709"/>
        <w:tab w:val="left" w:pos="0" w:leader="none"/>
      </w:tabs>
      <w:spacing w:before="120" w:after="120"/>
      <w:ind w:left="0" w:hanging="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5"/>
    <w:next w:val="Normal"/>
    <w:qFormat/>
    <w:pPr>
      <w:tabs>
        <w:tab w:val="clear" w:pos="709"/>
        <w:tab w:val="left" w:pos="0" w:leader="none"/>
      </w:tabs>
      <w:spacing w:before="120" w:after="60"/>
      <w:ind w:left="0" w:hanging="0"/>
      <w:outlineLvl w:val="4"/>
    </w:pPr>
    <w:rPr>
      <w:b/>
      <w:bCs/>
      <w:sz w:val="24"/>
      <w:szCs w:val="24"/>
    </w:rPr>
  </w:style>
  <w:style w:type="paragraph" w:styleId="6">
    <w:name w:val="Heading 6"/>
    <w:basedOn w:val="Style15"/>
    <w:next w:val="Normal"/>
    <w:qFormat/>
    <w:pPr>
      <w:tabs>
        <w:tab w:val="clear" w:pos="709"/>
        <w:tab w:val="left" w:pos="0" w:leader="none"/>
      </w:tabs>
      <w:spacing w:before="60" w:after="60"/>
      <w:ind w:left="0" w:hanging="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qFormat/>
    <w:rPr>
      <w:rFonts w:ascii="Times New Roman" w:hAnsi="Times New Roman" w:eastAsia="Times New Roman" w:cs="Times New Roman"/>
      <w:sz w:val="16"/>
      <w:szCs w:val="16"/>
    </w:rPr>
  </w:style>
  <w:style w:type="character" w:styleId="Style8">
    <w:name w:val="Emphasis"/>
    <w:qFormat/>
    <w:rPr>
      <w:i/>
      <w:iCs/>
    </w:rPr>
  </w:style>
  <w:style w:type="character" w:styleId="-" w:customStyle="1">
    <w:name w:val="Hyperlink"/>
    <w:qFormat/>
    <w:rPr>
      <w:color w:val="000080"/>
      <w:u w:val="single"/>
    </w:rPr>
  </w:style>
  <w:style w:type="character" w:styleId="PODNumberingSymbols" w:customStyle="1">
    <w:name w:val="POD Numbering Symbols"/>
    <w:qFormat/>
    <w:rPr/>
  </w:style>
  <w:style w:type="character" w:styleId="PODBulletSymbols" w:customStyle="1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yle9" w:customStyle="1">
    <w:name w:val="Символ нумерации"/>
    <w:qFormat/>
    <w:rPr/>
  </w:style>
  <w:style w:type="character" w:styleId="Style10" w:customStyle="1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10"/>
    <w:qFormat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basedOn w:val="DefaultParagraphFont"/>
    <w:qFormat/>
    <w:rPr>
      <w:rFonts w:ascii="Times New Roman" w:hAnsi="Times New Roman" w:eastAsia="Calibri"/>
      <w:b/>
      <w:bCs/>
      <w:sz w:val="24"/>
      <w:szCs w:val="24"/>
    </w:rPr>
  </w:style>
  <w:style w:type="character" w:styleId="Style11" w:customStyle="1">
    <w:name w:val="Без интервала Знак;Приложение АР Знак"/>
    <w:basedOn w:val="DefaultParagraphFont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1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Pr>
      <w:rFonts w:ascii="Calibri Light" w:hAnsi="Calibri Light" w:eastAsia="Times New Roman"/>
      <w:color w:val="2F5496"/>
      <w:sz w:val="32"/>
      <w:szCs w:val="32"/>
    </w:rPr>
  </w:style>
  <w:style w:type="character" w:styleId="Style12" w:customStyle="1">
    <w:name w:val="Основной текст Знак"/>
    <w:basedOn w:val="DefaultParagraphFont"/>
    <w:qFormat/>
    <w:rPr/>
  </w:style>
  <w:style w:type="character" w:styleId="Style13" w:customStyle="1">
    <w:name w:val="Текст примечания Знак"/>
    <w:basedOn w:val="DefaultParagraphFont"/>
    <w:qFormat/>
    <w:rPr>
      <w:rFonts w:cs="Mangal"/>
      <w:sz w:val="18"/>
      <w:szCs w:val="18"/>
    </w:rPr>
  </w:style>
  <w:style w:type="character" w:styleId="Style14" w:customStyle="1">
    <w:name w:val="Верхний колонтитул Знак"/>
    <w:basedOn w:val="DefaultParagraphFont"/>
    <w:qFormat/>
    <w:rPr>
      <w:rFonts w:ascii="Times New Roman" w:hAnsi="Times New Roman" w:eastAsia="Times New Roman" w:cs="Times New Roman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qFormat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Style20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Style23"/>
    <w:pPr/>
    <w:rPr/>
  </w:style>
  <w:style w:type="paragraph" w:styleId="Style23" w:customStyle="1">
    <w:name w:val="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13" w:customStyle="1">
    <w:name w:val="Указатель1"/>
    <w:basedOn w:val="Normal"/>
    <w:qFormat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pPr>
      <w:keepNext w:val="true"/>
    </w:pPr>
    <w:rPr/>
  </w:style>
  <w:style w:type="paragraph" w:styleId="PodPageBreakBefore" w:customStyle="1">
    <w:name w:val="podPageBreakBefore"/>
    <w:qFormat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pPr>
      <w:tabs>
        <w:tab w:val="clear" w:pos="709"/>
        <w:tab w:val="left" w:pos="720" w:leader="none"/>
      </w:tabs>
      <w:ind w:left="720" w:hanging="360"/>
    </w:pPr>
    <w:rPr/>
  </w:style>
  <w:style w:type="paragraph" w:styleId="PodNumberItem" w:customStyle="1">
    <w:name w:val="podNumberItem"/>
    <w:basedOn w:val="Normal"/>
    <w:qFormat/>
    <w:pPr>
      <w:tabs>
        <w:tab w:val="clear" w:pos="709"/>
        <w:tab w:val="left" w:pos="720" w:leader="none"/>
      </w:tabs>
      <w:ind w:left="720" w:hanging="360"/>
    </w:pPr>
    <w:rPr/>
  </w:style>
  <w:style w:type="paragraph" w:styleId="PodBulletItemKeepWithNext" w:customStyle="1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pPr/>
    <w:rPr>
      <w:b/>
      <w:bCs/>
    </w:rPr>
  </w:style>
  <w:style w:type="paragraph" w:styleId="PodTablePara" w:customStyle="1">
    <w:name w:val="podTablePara"/>
    <w:basedOn w:val="Tablecell"/>
    <w:qFormat/>
    <w:pPr/>
    <w:rPr>
      <w:sz w:val="16"/>
    </w:rPr>
  </w:style>
  <w:style w:type="paragraph" w:styleId="PodTableParaBold" w:customStyle="1">
    <w:name w:val="podTableParaBold"/>
    <w:basedOn w:val="Tablecell"/>
    <w:qFormat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14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ru-RU" w:bidi="ar-SA" w:val="ru-RU"/>
    </w:rPr>
  </w:style>
  <w:style w:type="paragraph" w:styleId="LO-Normal3" w:customStyle="1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обычный приложения"/>
    <w:basedOn w:val="Normal"/>
    <w:qFormat/>
    <w:pPr>
      <w:jc w:val="center"/>
    </w:pPr>
    <w:rPr>
      <w:rFonts w:eastAsia="Calibri"/>
      <w:b/>
      <w:sz w:val="24"/>
    </w:rPr>
  </w:style>
  <w:style w:type="paragraph" w:styleId="23" w:customStyle="1">
    <w:name w:val="АР Прил 2"/>
    <w:basedOn w:val="Style25"/>
    <w:qFormat/>
    <w:pPr/>
    <w:rPr/>
  </w:style>
  <w:style w:type="paragraph" w:styleId="2-1" w:customStyle="1">
    <w:name w:val="Рег. Заголовок 2-го уровня регламента"/>
    <w:basedOn w:val="Normal"/>
    <w:qFormat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6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pPr>
      <w:spacing w:lineRule="auto" w:line="240" w:before="240" w:after="240"/>
      <w:jc w:val="right"/>
    </w:pPr>
    <w:rPr>
      <w:iCs/>
      <w:sz w:val="24"/>
    </w:rPr>
  </w:style>
  <w:style w:type="paragraph" w:styleId="15" w:customStyle="1">
    <w:name w:val="АР Прил1"/>
    <w:basedOn w:val="NoSpacing"/>
    <w:qFormat/>
    <w:pPr>
      <w:spacing w:before="240" w:after="0"/>
      <w:ind w:left="0" w:firstLine="4820"/>
    </w:pPr>
    <w:rPr/>
  </w:style>
  <w:style w:type="paragraph" w:styleId="16" w:customStyle="1">
    <w:name w:val="Сетка таблицы1"/>
    <w:basedOn w:val="14"/>
    <w:qFormat/>
    <w:pPr/>
    <w:rPr/>
  </w:style>
  <w:style w:type="paragraph" w:styleId="Style27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erLeft" w:customStyle="1">
    <w:name w:val="Header Left"/>
    <w:basedOn w:val="Style22"/>
    <w:qFormat/>
    <w:pPr/>
    <w:rPr/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1" w:customStyle="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Quote">
    <w:name w:val="Quote"/>
    <w:basedOn w:val="Normal"/>
    <w:next w:val="Normal"/>
    <w:qFormat/>
    <w:pPr>
      <w:spacing w:before="200" w:after="0"/>
      <w:ind w:left="864" w:right="864" w:hanging="0"/>
      <w:jc w:val="center"/>
    </w:pPr>
    <w:rPr>
      <w:i/>
      <w:iCs/>
      <w:color w:val="404040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Calibri" w:hAnsi="Calibri" w:eastAsia="SimSun" w:cs="Calibri" w:asciiTheme="minorHAnsi" w:hAnsiTheme="minorHAnsi"/>
      <w:color w:val="auto"/>
      <w:kern w:val="2"/>
      <w:sz w:val="22"/>
      <w:szCs w:val="22"/>
      <w:lang w:eastAsia="en-US" w:bidi="ar-SA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LibreOffice/7.5.7.1$Windows_X86_64 LibreOffice_project/47eb0cf7efbacdee9b19ae25d6752381ede23126</Application>
  <AppVersion>15.0000</AppVersion>
  <Pages>26</Pages>
  <Words>6002</Words>
  <Characters>45332</Characters>
  <CharactersWithSpaces>51049</CharactersWithSpaces>
  <Paragraphs>287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2025-11-19T13:11:00Z</dcterms:created>
  <dc:creator>User</dc:creator>
  <dc:description/>
  <dc:language>ru-RU</dc:language>
  <cp:lastModifiedBy/>
  <dcterms:modified xsi:type="dcterms:W3CDTF">2025-11-20T16:18:38Z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D6EC4320B7714887B6B9220340AFC310_13</vt:lpwstr>
  </property>
  <property fmtid="{D5CDD505-2E9C-101B-9397-08002B2CF9AE}" pid="3" name="KSOProductBuildVer">
    <vt:lpwstr>1049-12.2.0.22549</vt:lpwstr>
  </property>
</Properties>
</file>