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3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Приложение 2 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>от 18.12.2025 № 1</w:t>
      </w:r>
      <w:r>
        <w:rPr>
          <w:rFonts w:ascii="Times New Roman" w:hAnsi="Times New Roman"/>
          <w:sz w:val="28"/>
          <w:szCs w:val="28"/>
          <w:shd w:fill="auto" w:val="clear"/>
        </w:rPr>
        <w:t>83р</w:t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СОСТАВ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lineRule="auto" w:line="240" w:before="0" w:after="0"/>
        <w:ind w:left="0" w:right="0"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комиссии по проведению 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Московской области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, а также за реализацией в этих учреждениях и организациях мер по профилактике коррупционных правонарушений </w:t>
      </w:r>
    </w:p>
    <w:p>
      <w:pPr>
        <w:pStyle w:val="Normal"/>
        <w:widowControl/>
        <w:suppressAutoHyphens w:val="true"/>
        <w:overflowPunct w:val="fals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Глинщикова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Анжела Викторовна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начальник управления правового и кадрового обеспечения администрации городского округа Фрязино,  председатель комиссии;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Керова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Галина Петровна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заместитель начальника управления- начальник отдела кадров и муниципальной службы управления правового и кадрового обеспечения администрации городского округа Фрязино, секретарь комиссии.</w:t>
            </w:r>
          </w:p>
        </w:tc>
      </w:tr>
      <w:tr>
        <w:trPr/>
        <w:tc>
          <w:tcPr>
            <w:tcW w:w="9637" w:type="dxa"/>
            <w:gridSpan w:val="2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Члены комиссии: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Кузнецов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Антон Юрьевич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-начальник управления безопасности;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Конов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Сергей Анатольевич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-начальник отдела безопасности управления безопасности;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Войнова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Ольга Сергеевна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инспектор отдела кадров и муниципальной службы управления  правового и кадрового обеспечения  администрации городского округа Фрязино;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Шацкий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Владислав Вадимович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эксперт юридического отдела управления правового и кадрового обеспечения  администрации городского округа Фрязино.</w:t>
            </w:r>
          </w:p>
        </w:tc>
      </w:tr>
    </w:tbl>
    <w:p>
      <w:pPr>
        <w:pStyle w:val="Normal"/>
        <w:widowControl/>
        <w:suppressAutoHyphens w:val="true"/>
        <w:overflowPunct w:val="false"/>
        <w:bidi w:val="0"/>
        <w:spacing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overflowPunct w:val="false"/>
        <w:bidi w:val="0"/>
        <w:spacing w:before="60" w:after="0"/>
        <w:ind w:left="0" w:right="0" w:hanging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3">
    <w:name w:val="Heading 3"/>
    <w:basedOn w:val="Standard"/>
    <w:next w:val="Standard"/>
    <w:uiPriority w:val="9"/>
    <w:unhideWhenUsed/>
    <w:qFormat/>
    <w:pPr>
      <w:keepNext w:val="true"/>
      <w:outlineLvl w:val="2"/>
    </w:pPr>
    <w:rPr>
      <w:sz w:val="24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styleId="1" w:customStyle="1">
    <w:name w:val="Основной текст Знак1"/>
    <w:basedOn w:val="DefaultParagraphFont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zh-CN" w:bidi="ar-SA"/>
    </w:rPr>
  </w:style>
  <w:style w:type="paragraph" w:styleId="21" w:customStyle="1">
    <w:name w:val="Основной текст 21"/>
    <w:basedOn w:val="Normal"/>
    <w:qFormat/>
    <w:pPr>
      <w:jc w:val="both"/>
    </w:pPr>
    <w:rPr>
      <w:sz w:val="28"/>
    </w:rPr>
  </w:style>
  <w:style w:type="paragraph" w:styleId="ConsPlusNormal" w:customStyle="1">
    <w:name w:val="ConsPlusNormal"/>
    <w:uiPriority w:val="99"/>
    <w:qFormat/>
    <w:rsid w:val="00a16df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hi-IN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LibreOffice/7.5.7.1$Windows_X86_64 LibreOffice_project/47eb0cf7efbacdee9b19ae25d6752381ede23126</Application>
  <AppVersion>15.0000</AppVersion>
  <Pages>2</Pages>
  <Words>161</Words>
  <Characters>1270</Characters>
  <CharactersWithSpaces>1497</CharactersWithSpaces>
  <Paragraphs>25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2023-09-14T17:59:00Z</dcterms:created>
  <dc:creator>Пользователь</dc:creator>
  <dc:description/>
  <dc:language>ru-RU</dc:language>
  <cp:lastModifiedBy/>
  <cp:lastPrinted>2025-12-17T11:51:54Z</cp:lastPrinted>
  <dcterms:modified xsi:type="dcterms:W3CDTF">2025-12-19T09:31:50Z</dcterms:modified>
  <cp:revision>40</cp:revision>
  <dc:subject/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