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95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20"/>
        <w:gridCol w:w="1505"/>
        <w:gridCol w:w="5677"/>
      </w:tblGrid>
      <w:tr>
        <w:trPr>
          <w:trHeight w:val="3772" w:hRule="atLeast"/>
        </w:trPr>
        <w:tc>
          <w:tcPr>
            <w:tcW w:w="2920" w:type="dxa"/>
            <w:tcBorders/>
          </w:tcPr>
          <w:p>
            <w:pPr>
              <w:pStyle w:val="Style22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0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5677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Microsoft YaHei" w:cs="Lucida Sans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Microsoft YaHei" w:cs="Lucida Sans" w:ascii="Times New Roman" w:hAnsi="Times New Roman"/>
                <w:kern w:val="2"/>
                <w:sz w:val="28"/>
                <w:szCs w:val="28"/>
                <w:lang w:eastAsia="zh-CN" w:bidi="hi-IN"/>
              </w:rPr>
              <w:t>Приложение 1</w:t>
            </w:r>
          </w:p>
          <w:p>
            <w:pPr>
              <w:pStyle w:val="Style17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Администрации городского округа Фрязино </w:t>
            </w:r>
          </w:p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Microsoft YaHei" w:cs="Lucida Sans" w:ascii="Times New Roman" w:hAnsi="Times New Roman"/>
                <w:kern w:val="2"/>
                <w:sz w:val="28"/>
                <w:szCs w:val="28"/>
                <w:lang w:eastAsia="zh-CN" w:bidi="hi-IN"/>
              </w:rPr>
              <w:t>от ____________№_____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решения о предоставлении муниципальной услуги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  <w:bookmarkStart w:id="0" w:name="_GoBack"/>
      <w:bookmarkEnd w:id="0"/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(Оформляется на официальном бланке Администрации)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Соглашение №_______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право размещения сезонных элементов благоустройства </w:t>
        <w:br/>
        <w:t xml:space="preserve">к действующему договору на размещение нестационарного торгового объекта </w:t>
        <w:br/>
        <w:t>от ______________№__________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«____»_________ 20___ г.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Московская область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(орган местного самоуправления муниципального образования </w:t>
        <w:br/>
        <w:t>Московской области)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лице_____________________________________________________, действующего </w:t>
        <w:br/>
        <w:t>на основании ________________________, в дальнейшем именуемая «Сторона 1», с одной стороны, и ________________________________________________________, в лице ___________________________________, действующего на основании ___________________________, в дальнейшем именуемый «Сторона 2», с другой стороны, в дальнейшем совместно именуемые «Стороны», заключили настоящее Соглашение о нижеследующем: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Предмет Соглашения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1.1. Сторона 1 предоставляет Стороне 2 право на размещение сезонного элемента благоустройства при мобильном пункте быстрого питания на месте размещения мобильного пункта быстрого питания, расположенном по адресу:__________________________________________________________________, согласно Схеме размещения нестационарных торговых объектов на территории муниципального образования городской округ Фрязино Московской области, утвержденной ___________________________________________________________,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</w:t>
      </w:r>
      <w:r>
        <w:rPr>
          <w:rFonts w:cs="Times New Roman" w:ascii="Times New Roman" w:hAnsi="Times New Roman"/>
          <w:sz w:val="28"/>
          <w:szCs w:val="28"/>
        </w:rPr>
        <w:t>(наименование муниципального правового акта)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оказания услуг общественного питания на следующих существенных условиях: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период размещения с «___»_______ по «___»_______20___ г.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площадь места сезонного элемента благоустройства _____ кв.м.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Срок действия Соглашения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Настоящее Соглашение вступает в силу с даты его подписания Сторонами </w:t>
        <w:br/>
        <w:t>и действует по «____» __________ 20___г.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Оплата по Соглашению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Размер платы за размещение сезонного элемента благоустройства составляет _____________ (_______________________________________ _) рублей. Расчет размера платы является неотъемлемой частью Соглашения (приложение № 1 к настоящему Соглашению).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3.2. Плата, указанная в пункте 3.1. перечисляется по реквизитам ________________________________________________________________________ в сроки, предусмотренные Порядком расчета платы за размещение сезонного элемента благоустройства, порядка, условия и сроков ее внесения, утвержденным муниципальным правовым актом </w:t>
        <w:br/>
        <w:t>от «____» ________ 20____ №_________________________ «указать наименование».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Оплата по Соглашению осуществляется в рублях Российской Федерации.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Права и обязанности Сторон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Сторона 1 имеет право: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4.1.1. Требовать от Стороны 2: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Надлежащего исполнения обязательств в соответствии с настоящим Соглашением;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Соблюдения требований градостроительных, архитектурных, пожарных, санитарных норм, правил и нормативов по благоустройству территории, законодательства Российской Федерации, в том числе по гражданской обороне </w:t>
        <w:br/>
        <w:t>и чрезвычайных ситуациях.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4.1.2. В сроки, указанные в пункте 2.1. настоящего Соглашения, осуществлять контроль за исполнением Стороной 2 условий настоящего Соглашения, в том числе с проведением комиссионных проверок.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4.1.3. Получать в течение 2 (двух) рабочих дней запрашиваемую информацию о функционировании сезонного элемента благоустройства от Стороны 2, в том числе по полученным Стороной 1 обращениям граждан или контролирующих государственных органов.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Сторона 1 обязуется: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4.2.1. Предоставить Стороне 2 право на размещение сезонного элемента благоустройства в соответствии с настоящим Соглашением.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4.2.2. Направить Стороне 2 сведения об изменении своего почтового </w:t>
        <w:br/>
        <w:t xml:space="preserve">или юридического адреса, банковских, иных реквизитов, в срок не позднее </w:t>
        <w:br/>
        <w:t xml:space="preserve">3 (трех) календарных дней с даты соответствующих изменений в письменной форме с указанием новых реквизитов. В противном случае все риски, связанные </w:t>
        <w:br/>
        <w:t>с исполнением Стороной 2 своих обязательств по настоящему Соглашению, несет Сторона 1.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Сторона 2 имеет право: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4.3.1. Беспрепятственного доступа к месту размещения сезонного элемента благоустройства.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4.3.2. Использования места размещения сезонного элемента благоустройства для целей, связанных с осуществлением прав владельца сезонного элемента благоустройства, в том числе с его эксплуатацией, техническим обслуживанием и демонтажем.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Сторона 2 обязуется: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4.4.1. Осуществлять установку, эксплуатацию и демонтаж сезонного элемента благоустройства в соответствии с условиями настоящего Соглашения и требованиями нормативных правовых актов Российской Федерации, нормативных правовых актов Московской области и муниципальных правовых актов.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4.4.2. В течение всего срока действия настоящего Соглашения обеспечить надлежащее состояние и внешний вид сезонного элемента благоустройства.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4.4.3. Своевременно производить оплату в соответствии с условиями настоящего Соглашения.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4.4.4. После монтажа, демонтажа, ремонта сезонного элемента благоустройства, иных работ в месте размещения сезонного элемента благоустройства и на прилегающей территории, привести место размещения сезонного элемента благоустройства в первоначальное состояние.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4.4.5. В случае аварии на транзитных инженерных коммуникациях, проложенных в месте размещения сезонного элемента благоустройства, в течение 24 часов с момента обнаружения аварии предоставить экстренным службам доступ к коммуникациям для проведения работ.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4.4.6. Не позднее 5 (пяти) календарных дней со дня окончания срока действия настоящего Соглашения или с даты расторжения Соглашения, а также в случае признания его недействительным, демонтировать сезонного элемента благоустройства и привести место размещения сезонного элемента благоустройства в первоначальное состояние.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4.4.7. Направить Стороне 1 сведения об изменении своего почтового </w:t>
        <w:br/>
        <w:t xml:space="preserve">или юридического адреса, банковских, иных реквизитов, в срок не позднее </w:t>
        <w:br/>
        <w:t>3 (трех) календарных дней с момента соответствующих изменений в письменной форме с указанием новых реквизитов.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4.5. Сторона 2 не вправе уступать права и осуществлять перевод долга </w:t>
        <w:br/>
        <w:t>по обязательствам, возникшим из настоящего Соглашения. Обязательства по такому Соглашению должны быть исполнены Стороной 2 лично, если иное не установлено законодательством Российской Федерации.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Ответственность Сторон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Стороны несут ответственность за невыполнение либо ненадлежащее выполнение условий настоящего Соглашения в соответствии с законодательством Российской Федерации.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В случае нарушения Стороной 2 сроков оплаты, предусмотренных настоящим Соглашением, она обязана уплатить неустойку (пени) в размере 0,1% от суммы задолженности за каждый день просрочки в течение 5 (пяти) банковских дней с даты получения соответствующей претензии от Стороны 1.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5.3. В случае размещения сезонного элемента благоустройства с нарушением нормативных правовых актов Российской Федерации, нормативных правовых актов Московской области, муниципальных правовых актов, настоящего Соглашения Сторона 2 обязана уплатить неустойку (штраф) в размере 10% от суммы, указанной в пункте 3.1 настоящего Соглашения, за каждый факт нарушения, </w:t>
        <w:br/>
        <w:t xml:space="preserve">в течение 5 (пяти) рабочих дней (с даты получения соответствующей претензии </w:t>
        <w:br/>
        <w:t>Стороны 1).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5.4. Убытки Стороны 1, возникшие в связи с неисполнением (ненадлежащим исполнением) Стороной 2 условий настоящего Соглашения, взыскиваются в полном размере сверх неустоек, предусмотренных пунктами 5.1 и 5.2 настоящего Соглашения.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Соглашению.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Прекращение и расторжение Соглашения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 Настоящее Соглашение прекращает действовать с даты, указанной в пункте 2.1 настоящего Соглашения, и продлению не подлежит.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 Настоящее Соглашение может быть расторгнут в одностороннем порядке, по соглашению Сторон или по решению суда.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6.3. Сторона 2 имеет право досрочно в одностороннем порядке отказаться от исполнения настоящего Соглашения, письменно уведомив за 15 (пятнадцать) календарных дней Сторону 1.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Сторона 2 обязана направить соответствующее уведомление о расторжении Соглашения с актом сверки платежей Стороне 1 в письменном виде заказным почтовым отправлением с подтверждением получения отправления Стороной 1,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</w:t>
        <w:br/>
        <w:t>и получение Стороной 2 подтверждения о его вручении Стороне 1.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Соглашение считается расторгнутым с даты подписания Сторонами соответствующего соглашения о расторжении настоящего Соглашения.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6.4. Расторжение настоящего Соглашения по соглашению Сторон производится путем подписания соответствующего соглашения о расторжении.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6.5. Настоящее Соглашение может быть расторгнуто Стороной 1 в порядке одностороннего отказа от исполнения Соглашения без возврата суммы остатка платы по Соглашению за размещение сезонного элемента благоустройства в случаях: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однократного нарушения, создающего угрозу жизни и здоровью граждан, или повторного нарушения Стороной 2 нормативных правовых актов </w:t>
        <w:br/>
        <w:t>Российской Федерации, нормативных правовых актов Московской области, муниципальных правовых актов при размещении и эксплуатации сезонного элемента благоустройства;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несоответствия сезонного элемента благоустройства установленным требованиям и существенным условиям настоящего Соглашения;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3) невнесения в установленный настоящим Соглашением срок платы, </w:t>
        <w:br/>
        <w:t>если просрочка платежа составляет более 30 (тридцати) календарных дней;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использования места размещения сезонного элемента благоустройства</w:t>
        <w:br/>
        <w:t>для государственных (муниципальных) нужд при принятии соответствующего нормативного правового акта Московской области, муниципального правового акта.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одностороннего отказа от исполнения настоящего Соглашения Сторона 1 обязана направить соответствующее уведомление о расторжении Соглашения Стороне 2 в письменном виде заказным почтовым отправлением </w:t>
        <w:br/>
        <w:t>с подтверждением получения отправления Стороной 2,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1 подтверждения о его вручении Стороне 2.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6.6. Выполнение Сторонами указанных выше требований считается надлежащим уведомлением об одностороннем отказе от исполнения Соглашения.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Датой надлежащего уведомления признается дата получения подтверждения о вручении уведомления о расторжении настоящего Соглашения другой стороной либо дата получения информации об отсутствии другой стороны по его адресу нахождения, указанному в настоящем Соглашении.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невозможности получения Стороной 1 указанных подтверждений либо информации датой такого надлежащего уведомления признается дата </w:t>
        <w:br/>
        <w:t xml:space="preserve">по истечении 15 (пятнадцати) календарных дней с даты размещения решения </w:t>
        <w:br/>
        <w:t>об одностороннем отказе от исполнения Соглашения Стороной 1 на официальном сайте в информационно-телекоммуникационной сети Интернет Стороны 1.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 Стороны 1 об одностороннем отказе от исполнения Соглашения вступает в силу и настоящее Соглашение считается расторгнутым через десять дней с даты надлежащего уведомления Стороной 1 Сторону 2 об одностороннем отказе от исполнения настоящего Соглашения.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Прочие условия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7.1. Вопросы, не урегулированные настоящим Соглашением, разрешаются </w:t>
        <w:br/>
        <w:t>в соответствии с законодательством Российской Федерации.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7.2. В случае возникновения любых противоречий, претензий и разногласий, а также споров, связанных с исполнением настоящего Соглашения, Стороны предпринимают усилия для урегулирования таких противоречий, претензий </w:t>
        <w:br/>
        <w:t>и разногласий в добровольном порядке с оформлением совместного протокола урегулирования споров.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невыполнения Сторонами своих обязательств и не достижения взаимного согласия споры по настоящему Соглашению разрешаются в судебном порядке.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7.3. Стороны освобождаются за частичное или полное неисполнение обязательств по настоящему Соглашению, если оно явилось следствием обстоятельств непреодолимой силы.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7.4. Вносимые в настоящее Соглашение дополнения и изменения оформляются письменно дополнительными соглашениями, которые являются неотъемлемой частью настоящего Соглашения с даты их подписания Сторонами.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7.5. Настоящее Соглашение составлен в двух экземплярах, имеющих равную юридическую силу, по одному экземпляру для каждой Стороны.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Адреса, банковские реквизиты и подписи Сторон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5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5"/>
        <w:gridCol w:w="4885"/>
      </w:tblGrid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Сторона 1: 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(Указывается наименование муниципального образования Московской области)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Сторона 2: 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Адрес: 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(Указывается адрес)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Адрес: 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(Указывается адрес)</w:t>
            </w:r>
          </w:p>
        </w:tc>
      </w:tr>
      <w:tr>
        <w:trPr>
          <w:trHeight w:val="1106" w:hRule="atLeast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Банковские реквизиты: 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(Указываются банковские реквизиты)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Банковские реквизиты: 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(Указываются банковские реквизиты)</w:t>
            </w:r>
          </w:p>
        </w:tc>
      </w:tr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07" w:hRule="atLeast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главы городского округа Фрязино_________________________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_________________________________ (Указывается наименование муниципального образования Московской области)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Должность (При наличии) 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</w:tc>
      </w:tr>
      <w:tr>
        <w:trPr/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(Уполномоченное должностное лицо Администрации)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 xml:space="preserve">МП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ru-RU" w:bidi="ar-SA"/>
              </w:rPr>
              <w:t xml:space="preserve"> «___» _________20___г.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(Указать Ф.И.О. (последнее при наличии))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МП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ru-RU" w:bidi="ar-SA"/>
              </w:rPr>
              <w:t xml:space="preserve">  «___» _________20___г.</w:t>
            </w:r>
          </w:p>
        </w:tc>
      </w:tr>
    </w:tbl>
    <w:p>
      <w:pPr>
        <w:pStyle w:val="Normal"/>
        <w:spacing w:before="0" w:after="0"/>
        <w:ind w:firstLine="567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eastAsia="Calibri" w:cs="Times New Roman" w:ascii="Times New Roman" w:hAnsi="Times New Roman"/>
          <w:sz w:val="28"/>
          <w:szCs w:val="28"/>
        </w:rPr>
        <w:t>к Соглашению № _____ от «___»_______20___г.</w:t>
      </w:r>
    </w:p>
    <w:p>
      <w:pPr>
        <w:pStyle w:val="Normal"/>
        <w:spacing w:before="0" w:after="0"/>
        <w:ind w:firstLine="567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размещения </w:t>
      </w:r>
      <w:r>
        <w:rPr>
          <w:rFonts w:cs="Times New Roman" w:ascii="Times New Roman" w:hAnsi="Times New Roman"/>
          <w:sz w:val="28"/>
          <w:szCs w:val="28"/>
        </w:rPr>
        <w:t>сезонного элемента благоустройства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Расчёт размера платы за размещение </w:t>
      </w:r>
      <w:r>
        <w:rPr>
          <w:rFonts w:cs="Times New Roman" w:ascii="Times New Roman" w:hAnsi="Times New Roman"/>
          <w:sz w:val="28"/>
          <w:szCs w:val="28"/>
        </w:rPr>
        <w:t>сезонного элемента благоустройства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62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d55627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Без интервала Знак"/>
    <w:basedOn w:val="DefaultParagraphFont"/>
    <w:link w:val="NoSpacing"/>
    <w:qFormat/>
    <w:rsid w:val="00d55627"/>
    <w:rPr>
      <w:rFonts w:ascii="Times New Roman" w:hAnsi="Times New Roman" w:eastAsia="Times New Roman" w:cs="Times New Roman"/>
      <w:b/>
      <w:bCs/>
      <w:iCs/>
      <w:sz w:val="24"/>
    </w:rPr>
  </w:style>
  <w:style w:type="character" w:styleId="11" w:customStyle="1">
    <w:name w:val="Заголовок 1 Знак"/>
    <w:basedOn w:val="DefaultParagraphFont"/>
    <w:uiPriority w:val="9"/>
    <w:qFormat/>
    <w:rsid w:val="00d5562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707172"/>
    <w:rPr/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567e26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567e26"/>
    <w:rPr/>
  </w:style>
  <w:style w:type="paragraph" w:styleId="Style17" w:customStyle="1">
    <w:name w:val="Заголовок"/>
    <w:basedOn w:val="Normal"/>
    <w:next w:val="Style18"/>
    <w:qFormat/>
    <w:rsid w:val="00707172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8">
    <w:name w:val="Body Text"/>
    <w:basedOn w:val="Normal"/>
    <w:link w:val="Style14"/>
    <w:uiPriority w:val="99"/>
    <w:semiHidden/>
    <w:unhideWhenUsed/>
    <w:rsid w:val="00707172"/>
    <w:pPr>
      <w:spacing w:before="0" w:after="12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basedOn w:val="1"/>
    <w:next w:val="Normal"/>
    <w:link w:val="Style13"/>
    <w:qFormat/>
    <w:rsid w:val="00d55627"/>
    <w:pPr>
      <w:keepLines w:val="false"/>
      <w:spacing w:lineRule="auto" w:line="240" w:before="0" w:after="240"/>
      <w:jc w:val="right"/>
    </w:pPr>
    <w:rPr>
      <w:rFonts w:ascii="Times New Roman" w:hAnsi="Times New Roman" w:eastAsia="Times New Roman" w:cs="Times New Roman"/>
      <w:iCs/>
      <w:color w:val="auto"/>
      <w:sz w:val="24"/>
      <w:szCs w:val="22"/>
    </w:rPr>
  </w:style>
  <w:style w:type="paragraph" w:styleId="Style22" w:customStyle="1">
    <w:name w:val="Содержимое таблицы"/>
    <w:basedOn w:val="Normal"/>
    <w:qFormat/>
    <w:rsid w:val="00707172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5"/>
    <w:uiPriority w:val="99"/>
    <w:semiHidden/>
    <w:unhideWhenUsed/>
    <w:rsid w:val="00567e2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6"/>
    <w:uiPriority w:val="99"/>
    <w:semiHidden/>
    <w:unhideWhenUsed/>
    <w:rsid w:val="00567e2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556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Application>LibreOffice/7.4.1.2$Windows_X86_64 LibreOffice_project/3c58a8f3a960df8bc8fd77b461821e42c061c5f0</Application>
  <AppVersion>15.0000</AppVersion>
  <Pages>8</Pages>
  <Words>1604</Words>
  <Characters>12439</Characters>
  <CharactersWithSpaces>14139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2024-07-05T09:15:00Z</dcterms:created>
  <dc:creator>Табалова Е.Ю.</dc:creator>
  <dc:description/>
  <dc:language>ru-RU</dc:language>
  <cp:lastModifiedBy/>
  <cp:lastPrinted>2024-12-20T15:35:32Z</cp:lastPrinted>
  <dcterms:modified xsi:type="dcterms:W3CDTF">2024-12-20T15:36:51Z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