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38" w:rsidRDefault="00E552C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Доклад, содержащий результаты обобщения правоприменительной практики</w:t>
      </w:r>
    </w:p>
    <w:p w:rsidR="00914838" w:rsidRDefault="00E552C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в 2024 году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</w:p>
    <w:p w:rsidR="00914838" w:rsidRDefault="00E552C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на территории городского округа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Фрязино Московской области</w:t>
      </w:r>
    </w:p>
    <w:p w:rsidR="00914838" w:rsidRDefault="00914838">
      <w:pPr>
        <w:spacing w:after="0" w:line="276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914838" w:rsidRDefault="00E552C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1.Общие сведения о виде муниципального контроля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Муниципальный контроль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Arial"/>
          <w:sz w:val="24"/>
          <w:szCs w:val="24"/>
        </w:rPr>
        <w:t xml:space="preserve"> на территории городского округа Фрязино Московской области ос</w:t>
      </w:r>
      <w:r>
        <w:rPr>
          <w:rFonts w:ascii="Times New Roman" w:hAnsi="Times New Roman" w:cs="Arial"/>
          <w:sz w:val="24"/>
          <w:szCs w:val="24"/>
        </w:rPr>
        <w:t xml:space="preserve">уществляется </w:t>
      </w:r>
      <w:r>
        <w:rPr>
          <w:rFonts w:ascii="Times New Roman" w:eastAsia="Times New Roman" w:hAnsi="Times New Roman" w:cs="Arial"/>
          <w:sz w:val="24"/>
          <w:szCs w:val="24"/>
        </w:rPr>
        <w:t>на основании: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1) Федерального закона от 31.07.2020  № 248-ФЗ «О государственном контроле (надзоре) и муниципальном контроле в Российской Федерации» (далее -Федеральный закон № 248-ФЗ);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2) Федерального закона от 06.10.2003 № 131-ФЗ «Об общих пр</w:t>
      </w:r>
      <w:r>
        <w:rPr>
          <w:rFonts w:ascii="Times New Roman" w:eastAsia="Times New Roman" w:hAnsi="Times New Roman" w:cs="Arial"/>
          <w:sz w:val="24"/>
          <w:szCs w:val="24"/>
        </w:rPr>
        <w:t>инципах организации местного самоуправления в Российской Федерации»;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3) Федерального закона от 02.05.2006 № 59-ФЗ «О порядке рассмотрения обращений граждан Российской Федерации»;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4) постановления Правительства Российской Федерации от 16.04.2021 № 604 «Об у</w:t>
      </w:r>
      <w:r>
        <w:rPr>
          <w:rFonts w:ascii="Times New Roman" w:hAnsi="Times New Roman" w:cs="Arial"/>
          <w:sz w:val="24"/>
          <w:szCs w:val="24"/>
        </w:rPr>
        <w:t>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28.07. 2015 № 415»;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5) п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риказа Минэкономразвития России от 31.03.2021 № 151 «О типовых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формах документов, используемых контрольным (надзорным) органом»;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6) Устава городского округа Фрязино Московской области;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7) решения Совета депутатов городского округа Фрязино Московской области от 15.10.2021 № 108/24 «Об утверждении Положения о муниципал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ьном контроле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территории городского округа Фрязино Московской области» (далее – Положение о муниципальном контроле);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8) постановления Администрации городcког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 округа Фрязино от 10.12.2024 № 1244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дорожном хозяйстве на территории городского округа Фрязино Московской области на 2025 год».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Целью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Arial"/>
          <w:sz w:val="24"/>
          <w:szCs w:val="24"/>
        </w:rPr>
        <w:t xml:space="preserve"> является предупреждение, выявление и</w:t>
      </w:r>
      <w:r>
        <w:rPr>
          <w:rFonts w:ascii="Times New Roman" w:hAnsi="Times New Roman" w:cs="Arial"/>
          <w:sz w:val="24"/>
          <w:szCs w:val="24"/>
        </w:rPr>
        <w:t xml:space="preserve"> пресечение нарушений обязательных требований.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Предметом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Arial"/>
          <w:sz w:val="24"/>
          <w:szCs w:val="24"/>
        </w:rPr>
        <w:t xml:space="preserve"> является соблюдение юридическими лицами, индивидуальными предпринимателями и гр</w:t>
      </w:r>
      <w:r>
        <w:rPr>
          <w:rFonts w:ascii="Times New Roman" w:hAnsi="Times New Roman" w:cs="Arial"/>
          <w:sz w:val="24"/>
          <w:szCs w:val="24"/>
        </w:rPr>
        <w:t>ажданами обязательных требований, указанных в Федеральном законе от 08.11.2007 № 257-ФЗ «Об автомобильных дорогах и дорожной деятельности в Российской Федерации».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Органы государственной власти, органы местного самоуправления, иные государственные и муницип</w:t>
      </w:r>
      <w:r>
        <w:rPr>
          <w:rFonts w:ascii="Times New Roman" w:hAnsi="Times New Roman" w:cs="Arial"/>
          <w:sz w:val="24"/>
          <w:szCs w:val="24"/>
        </w:rPr>
        <w:t>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Объектами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дорожном хозяйстве</w:t>
      </w:r>
      <w:r>
        <w:rPr>
          <w:rFonts w:ascii="Times New Roman" w:hAnsi="Times New Roman" w:cs="Arial"/>
          <w:sz w:val="24"/>
          <w:szCs w:val="24"/>
        </w:rPr>
        <w:t xml:space="preserve"> является деятельность, действия (бездействие) контролируемых лиц, в рамках которых должны соблюдаться обязательные требования, указанные в Федеральном законе от 08.11.2007 № 257-ФЗ «Об автомобильных дорогах и </w:t>
      </w:r>
      <w:r>
        <w:rPr>
          <w:rFonts w:ascii="Times New Roman" w:hAnsi="Times New Roman" w:cs="Arial"/>
          <w:sz w:val="24"/>
          <w:szCs w:val="24"/>
        </w:rPr>
        <w:lastRenderedPageBreak/>
        <w:t>дорожной деятельности в Рос</w:t>
      </w:r>
      <w:r>
        <w:rPr>
          <w:rFonts w:ascii="Times New Roman" w:hAnsi="Times New Roman" w:cs="Arial"/>
          <w:sz w:val="24"/>
          <w:szCs w:val="24"/>
        </w:rPr>
        <w:t>сийской Федерации». Учет объектов контроля осуществляется администрацией городского округа Фрязино Московской области.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Оценка результативности и эффективности деятельности по осуществлению муниципального контроля на автомобильном транспорте, городском назе</w:t>
      </w:r>
      <w:r>
        <w:rPr>
          <w:rFonts w:ascii="Times New Roman" w:hAnsi="Times New Roman" w:cs="Arial"/>
          <w:bCs/>
          <w:sz w:val="24"/>
          <w:szCs w:val="24"/>
        </w:rPr>
        <w:t>мном электрическом транспорте и в дорожном хозяйстве</w:t>
      </w:r>
      <w:r>
        <w:rPr>
          <w:rFonts w:ascii="Times New Roman" w:hAnsi="Times New Roman" w:cs="Arial"/>
          <w:sz w:val="24"/>
          <w:szCs w:val="24"/>
        </w:rPr>
        <w:t xml:space="preserve"> выполняется на основе системы показателей результативности и эффективности, муниципального контроля, в которую входят следующие ключевые показатели, отражающие уровень минимизации вреда (ущерба) охраняемым законом ценностям, уровень устранения риска причи</w:t>
      </w:r>
      <w:r>
        <w:rPr>
          <w:rFonts w:ascii="Times New Roman" w:hAnsi="Times New Roman" w:cs="Arial"/>
          <w:sz w:val="24"/>
          <w:szCs w:val="24"/>
        </w:rPr>
        <w:t>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(надзорный) орган: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доля устраненных нарушений из числа выявленных нарушен</w:t>
      </w:r>
      <w:r>
        <w:rPr>
          <w:rFonts w:ascii="Times New Roman" w:hAnsi="Times New Roman" w:cs="Arial"/>
          <w:sz w:val="24"/>
          <w:szCs w:val="24"/>
        </w:rPr>
        <w:t>ий законодательства - 100%.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доля обоснованных жалоб на действия (бездействие) органа муниципального контроля и (или) его должностного лица при проведении контрольных мероприятий - 0%.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доля отмененных результатов контрольных мероприятий - 0%.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Ключевые п</w:t>
      </w:r>
      <w:r>
        <w:rPr>
          <w:rFonts w:ascii="Times New Roman" w:hAnsi="Times New Roman" w:cs="Arial"/>
          <w:sz w:val="24"/>
          <w:szCs w:val="24"/>
        </w:rPr>
        <w:t xml:space="preserve">оказатели утверждены решением Совета депутатов городского округа Фрязино Московской области от 16.02.2022 № 149/32 «Об утверждении ключевых и индикативных показателей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нспорте и в дорожном хозяйстве</w:t>
      </w:r>
      <w:r>
        <w:rPr>
          <w:rFonts w:ascii="Times New Roman" w:hAnsi="Times New Roman" w:cs="Arial"/>
          <w:sz w:val="24"/>
          <w:szCs w:val="24"/>
        </w:rPr>
        <w:t xml:space="preserve"> и их целевых значений на территории городского округа Фрязино Московской области» (далее – решение № 149/32). </w:t>
      </w:r>
    </w:p>
    <w:p w:rsidR="00914838" w:rsidRDefault="00914838">
      <w:pPr>
        <w:spacing w:after="0" w:line="276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 w:rsidR="00914838" w:rsidRDefault="00E552C9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2. Сведения об организации вида контроля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Муниципальный контроль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на автомобильном транспорте, городском наземном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территории городского округа Фрязино Московской области осуществляется на основе управления рисками причинения вреда (ущерба) охраняемым законом ценностям.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Для целей управления рисками причинения вреда (ущ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ерба) охраняемым законом ценностям при осуществлении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объекты муниципального контроля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подлежат отнесению к одной из категорий риска причи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нения вреда (ущерба):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средний риск;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умеренный риск;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низкий риск.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Par74"/>
      <w:bookmarkStart w:id="1" w:name="Par90"/>
      <w:bookmarkEnd w:id="0"/>
      <w:bookmarkEnd w:id="1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Решение об отнесении органами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объектов контроля к определенной ка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тегории риска и изменении присвоенной объекту контроля категории риска принимается руководителем органа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по месту нахождения объекта конт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роля в соответствии с критериями отнесения объектов контроля к определенной категории риска при осуществлении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Отнесение объекта контрол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я к одной из категорий риска осуществляется органом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ежегодно на основе сопоставления его характеристик с утвержденными критериями риска,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свидетельствуют о нал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ичии таких нарушений и риска причинения вреда (ущерба) охраняемым законом ценностям.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наличии критериев, позволяющих отнести объект контроля к различным категориям риска, подлежат применению критерии, относящие объект контроля к более высокой категории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риска.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Принятие решения об отнесении объектов контроля к категории низкого риска не требуется.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Проведение органами муници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плановых контрольных (надзорных) мероприятий в отношении объектов контроля в зависимости от присвоенной категории риска осуществляется со след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ующей периодичностью: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для объектов контроля, отнесенных к категории среднего риска, - 1 раз в 4 года;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3) для объектов контроля, отнесенных к категории умеренного риска, - 1 раз в 5 лет.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отношении объектов контроля, отнесенных к категории низкого риска,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плановые контрольные (надзорные) мероприятия не проводятся.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Контрольным органом, уполномоченным на осуществление муниципального контроля на автомобильном транспорте, городском наземном электрическом транспорте и в дорожном хозяйстве, является администрация городского округа Фрязино Московской области в лице Управле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ния благоустройства, дорожного хозяйства и транспорта администрации  городского округа Фрязино Московской области, сектора дорожного хозяйства и транспорта администрации городского округа Фрязино Московской области (далее – орган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).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Перечень должностных лиц, имеющих право осуществлять мероприятия по муниципальному контролю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а также перечень должностных лиц, уполномоченных на принятие решений о проведении контрольных мероприятий по муниципальному контролю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установлен распоряжением администрации городского округа Фрязино Московской области от 03.02.2022 № 17р.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Расходы по осуществлению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территории городского округа Фрязино Московской области производятся за счет средств местного бюджета, выделяемых на финансирование текущей деятельности.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Дополнительное финансовое обеспечение исполнения муниципальной функции по осуществлению муниципального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за 2024 год не производилось.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Административные процедуры муниципальной функции исполняют сотрудники Управления сектора дорожного хозяйства и транспор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та администрации городского округа Фрязино Московской области в рамках выполнения должностных обязанностей за счет средств местного бюджета, направленных на выплату заработной платы.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Сведения о квалификации работников, о мероприятиях по повышению квалифика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ции: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образование высшее.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Фактическое исполнение функции по осуществлению муниципального контроля на автомобильном транспорте осуществляют два сотрудника сектора дорожного хозяйства и транспорта администрации городского округа Фрязино Московской области.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 проведению мероприятий по муниципальному контролю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эксперты и экспертные организации за отчетный период не привлекались.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При осуществлении муниципального контр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применяются следующие информационные системы: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подсистема ФРГУ «Единый реестр видов контроля»;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ФГИС «Единый реестр проверок», «Единый реестр контрольных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(надзорных) мероприятий»;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ГИС "Типовое облачное решение по автоматизации контрольной (надзорной) деятельности" в части подсистемы досудебного обжалования;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Закрытый контур государственной информационной системы «Межведомственная система электронного док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ументооборота Московской области».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целях мониторинга и анализа осуществления контрольных (надзорных) функций обеспечивается направление сведений в ГАС "Управление".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Межведомственное информационное взаимодействие при исполнении функции по муниципального контроля на автомобильном транспорте, городском наземном электрическом транспорте и в дорожном хозяйстве осуществляется в электронной форме посредством единой системы м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ежведомственного электронного взаимодействия, а также на бумажном носителе в следующих случаях: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при отсутствии технической возможности осуществления в электронной форме межведомственного информационного взаимодействия,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при необходимости представления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оригиналов документов на бумажном носителе. </w:t>
      </w:r>
    </w:p>
    <w:p w:rsidR="00914838" w:rsidRDefault="00E552C9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Досудебное обжалование решений контрольного органа, действий (бездействия должностных лиц, осуществляющих муниципальный контроль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предусмотрено Положением о муниципальном контроле согласно порядка, установленного </w:t>
      </w:r>
      <w:hyperlink r:id="rId7">
        <w:r>
          <w:rPr>
            <w:rFonts w:ascii="Times New Roman" w:eastAsia="Times New Roman" w:hAnsi="Times New Roman" w:cs="Arial"/>
            <w:sz w:val="24"/>
            <w:szCs w:val="24"/>
            <w:lang w:eastAsia="ru-RU"/>
          </w:rPr>
          <w:t>главой 9</w:t>
        </w:r>
      </w:hyperlink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Федерального закона № 248-ФЗ. За отч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етный период жалоб не поступало.</w:t>
      </w:r>
    </w:p>
    <w:p w:rsidR="00914838" w:rsidRDefault="00914838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14838" w:rsidRDefault="00E552C9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3. Сведения о профилактике рисков причинения вреда (ущерба)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на автомобильном транспорте,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территории городского округа Фрязино Московской области на 2024 год утверждена постановлением администрации городского округа Фрязино Московской области от 02.11.2023 № 1058 (далее — Про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грамма профилактики).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2024 году профилактические визиты на территории городского округа Фрязино Московской области проводились в целях: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предупреждения нарушений контролируемыми лицами обязательных требований посредством информирования и разъяснения об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язательных требований;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предупреждения возникновения причин, факторов и условий, способствующих возможному нарушению обязательных требований;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создания у контролируемых лиц мотивации к добросовестному поведению, повышения правосознания и правовой культ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уры контролируемых лиц;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- предотвращения и снижения рисков причинения ущерба охраняемым законом ценностям;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снижения издержек, повышения эффективности исполнения функций органа муниципального контроля;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повышения эффективности взаимодействия между контр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олируемыми лицами и органом муниципального контроля.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 2024 году в соответствии со статьей 46 Федерального закона № 248-ФЗ в целях профилактики нарушений обязательных требований на официальном сайте администрации городского округа Фрязино Московской област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 в информационно-телекоммуникационной сети «Интернет» обеспечено размещение информации в отношении проведения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Информирование юридическ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их лиц, индивидуальных предпринимателей по вопросам соблюдения обязательных требований обеспечено посредством опубликования соответствующей информации на официальном сайте администрации городского округа Фр</w:t>
      </w:r>
      <w:bookmarkStart w:id="2" w:name="_GoBack"/>
      <w:bookmarkEnd w:id="2"/>
      <w:r>
        <w:rPr>
          <w:rFonts w:ascii="Times New Roman" w:eastAsia="Times New Roman" w:hAnsi="Times New Roman" w:cs="Arial"/>
          <w:sz w:val="24"/>
          <w:szCs w:val="24"/>
          <w:lang w:eastAsia="ru-RU"/>
        </w:rPr>
        <w:t>язино Московской области в информационно-телекомму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никационной сети «Интернет», проводились совещания с руководителями предприятий оказывающих услуги по перевозке пассажиров общественным транспортом, осуществляющих дорожную деятельность по вопросам соблюдения обязательных требований действующего законодате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льства в сфере автомобильного транспорта и дорожной деятельности.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На регулярной основе проводились консультирования в ходе личных приемов, а также посредством телефонной связи и письменных ответов на обращения.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 связи с отсутствием условий, предусмотренны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х частью 1 статьи 54 Федерального закона № 248-ФЗ независимая оценка соблюдения обязательных требований в отчетный период не применялась.</w:t>
      </w:r>
    </w:p>
    <w:p w:rsidR="00914838" w:rsidRDefault="00914838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14838" w:rsidRDefault="00E552C9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4. Сведения о контрольных (надзорных) мероприятиях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Плановые контрольные (надзорные) мероприятия в отношении контроли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руемых лиц проводятся на основании ежегодных планов проведения плановых контрольных (надзорных) мероприятий, формируемых в соответствии с Правилами формирования плана проведения плановых контрольных (надзорных) мероприятий на очередной календарный год, его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31.12.2020 № 2428 «О порядке формирования плана проведения пл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осуществлении </w:t>
      </w:r>
      <w:bookmarkStart w:id="3" w:name="_Hlk135749413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бильном транспорте, городском наземном электрическом транспорте и в дорожном хозяйстве</w:t>
      </w:r>
      <w:bookmarkEnd w:id="3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плановые контрольные мероприятия не проводятся.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Контрольные (надзорные) мероприятия в отношении контролируемых лиц проводятся должностными лицами органов муниципального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контроля на автомобильном транспорте, городском наземном электрическом транспорте и в дорожном хозяйстве в соответствии с Федеральным законом № 248-ФЗ.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Муниципальный контроль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осуществляется посредством проведения следующих контрольных (надзорных) мероприятий: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инспекционный визит в порядке, предусмотренном статьей 70 Федерального закона № 248-ФЗ;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- документарная проверка в порядке, предусмотренном статьей 72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Федерального закона № 248-ФЗ;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выездная проверка в порядке, предусмотренном статьей 73 Федерального закона № 248-ФЗ.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Без взаимодействия с контролируемым лицом проводятся следующие контрольные (надзорные) мероприятия: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наблюдение за соблюдением обязательн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ых требований;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выездное обследование.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 ходе инспекционного визита могут совершаться следующие контрольные (надзорные) действия: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осмотр;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опрос;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получение письменных объяснений;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истребование документов, которые в соответствии с обязательными требо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 ходе документарной проверки могут совершаться следующие контрол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ьные (надзорные) действия: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получение письменных объяснений;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представительств, обособленных структурных подразделений) либо объекта контроля.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 ходе выездной проверки могут совершаться следующие контрольные (надзорные) действия: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осмотр;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опрос;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получение письменных объяснений;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инструментальное обследование;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экспертиза.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Срок проведения выездной проверки составляет не более 10 рабочих дней. 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5 часов для микропредприятия.</w:t>
      </w:r>
    </w:p>
    <w:p w:rsidR="00914838" w:rsidRDefault="00914838">
      <w:pPr>
        <w:spacing w:after="0" w:line="276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</w:p>
    <w:p w:rsidR="00914838" w:rsidRDefault="00E552C9">
      <w:pPr>
        <w:spacing w:after="0" w:line="276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5. Сведения о результатах проведения профилактических мероприятий, контрольных (надзорных) мероприятий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 рамках профилактики нарушений обязательных требований Федерального закона от 08.11.2007 № 257-ФЗ «Об автомобильных дорогах и дорожной деятельности в Российской Федерации» проведено 3 выездных профилактических визита, направленных на предупреждение руково</w:t>
      </w:r>
      <w:r>
        <w:rPr>
          <w:rFonts w:ascii="Times New Roman" w:hAnsi="Times New Roman" w:cs="Arial"/>
          <w:sz w:val="24"/>
          <w:szCs w:val="24"/>
        </w:rPr>
        <w:t xml:space="preserve">дителей предприятий осуществляющих пассажирские перевозки на маршрутах регулярных сообщений, о возможном нарушении закона, с целью разъяснения действующего законодательства. 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 связи с эпидемиологической ситуацией и ограничительными мерами, введенными в де</w:t>
      </w:r>
      <w:r>
        <w:rPr>
          <w:rFonts w:ascii="Times New Roman" w:hAnsi="Times New Roman" w:cs="Arial"/>
          <w:sz w:val="24"/>
          <w:szCs w:val="24"/>
        </w:rPr>
        <w:t>йствие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внесены коррективы в части проведения контрольных (надзорных) мероп</w:t>
      </w:r>
      <w:r>
        <w:rPr>
          <w:rFonts w:ascii="Times New Roman" w:hAnsi="Times New Roman" w:cs="Arial"/>
          <w:sz w:val="24"/>
          <w:szCs w:val="24"/>
        </w:rPr>
        <w:t>риятий, а также публичных мероприятий (семинаров, круглых столов, совещаний). Публичные мероприятия преимущественно проводились в виде видеоконференций.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lastRenderedPageBreak/>
        <w:t>В связи с отсутствием оснований, предусмотренных статьей 49 Федерального закона № 248-ФЗ предостережени</w:t>
      </w:r>
      <w:r>
        <w:rPr>
          <w:rFonts w:ascii="Times New Roman" w:hAnsi="Times New Roman" w:cs="Arial"/>
          <w:sz w:val="24"/>
          <w:szCs w:val="24"/>
        </w:rPr>
        <w:t>я не объявлялись.</w:t>
      </w:r>
    </w:p>
    <w:p w:rsidR="00914838" w:rsidRDefault="00914838">
      <w:pPr>
        <w:spacing w:after="0" w:line="276" w:lineRule="auto"/>
        <w:ind w:firstLine="540"/>
        <w:jc w:val="center"/>
        <w:rPr>
          <w:rFonts w:ascii="Times New Roman" w:hAnsi="Times New Roman" w:cs="Arial"/>
          <w:sz w:val="24"/>
          <w:szCs w:val="24"/>
        </w:rPr>
      </w:pPr>
    </w:p>
    <w:p w:rsidR="00914838" w:rsidRDefault="00E552C9">
      <w:pPr>
        <w:spacing w:after="0" w:line="276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6. Сведения об индикативных показателях вида контроля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_Hlk123120501"/>
      <w:r>
        <w:rPr>
          <w:rFonts w:ascii="Times New Roman" w:hAnsi="Times New Roman" w:cs="Arial"/>
          <w:bCs/>
          <w:sz w:val="24"/>
          <w:szCs w:val="24"/>
        </w:rPr>
        <w:t xml:space="preserve">Для оценки результативности и эффективности деятельности по осуществлению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хозяйстве</w:t>
      </w:r>
      <w:r>
        <w:rPr>
          <w:rFonts w:ascii="Times New Roman" w:hAnsi="Times New Roman" w:cs="Arial"/>
          <w:sz w:val="24"/>
          <w:szCs w:val="24"/>
        </w:rPr>
        <w:t xml:space="preserve"> на основе системы показателей результативности и эффективности</w:t>
      </w:r>
      <w:bookmarkEnd w:id="4"/>
      <w:r>
        <w:rPr>
          <w:rFonts w:ascii="Times New Roman" w:hAnsi="Times New Roman" w:cs="Arial"/>
          <w:sz w:val="24"/>
          <w:szCs w:val="24"/>
        </w:rPr>
        <w:t xml:space="preserve"> утверждены  решением № 149/32 и применяются следующие индикативные показатели, применяемые для мониторинга контрольной (надзорной) деятельности, ее анализа, выявления проблем, возник</w:t>
      </w:r>
      <w:r>
        <w:rPr>
          <w:rFonts w:ascii="Times New Roman" w:hAnsi="Times New Roman" w:cs="Arial"/>
          <w:sz w:val="24"/>
          <w:szCs w:val="24"/>
        </w:rPr>
        <w:t>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</w:t>
      </w:r>
      <w:r>
        <w:rPr>
          <w:rFonts w:ascii="Times New Roman" w:hAnsi="Times New Roman" w:cs="Arial"/>
          <w:sz w:val="24"/>
          <w:szCs w:val="24"/>
        </w:rPr>
        <w:t xml:space="preserve">нтролируемых лиц: 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Индикативные показатели, характеризующие параметры проведенных мероприятий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выполняемость внеплановых проверок -100%;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доля проверок, на результаты которых поданы жалобы - 0%;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доля проверок, результаты которых были признаны недействи</w:t>
      </w:r>
      <w:r>
        <w:rPr>
          <w:rFonts w:ascii="Times New Roman" w:hAnsi="Times New Roman" w:cs="Arial"/>
          <w:sz w:val="24"/>
          <w:szCs w:val="24"/>
        </w:rPr>
        <w:t>тельными</w:t>
      </w:r>
      <w:r>
        <w:rPr>
          <w:rFonts w:ascii="Times New Roman" w:hAnsi="Times New Roman" w:cs="Arial"/>
          <w:sz w:val="24"/>
          <w:szCs w:val="24"/>
        </w:rPr>
        <w:tab/>
        <w:t>0%;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доля внеплановых проверок, которые не удалось провести в связи с отсутствием проверяемого лица - 0%;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доля заявлений, направленных на согласование в прокуратуру о проведении внеплановых проверок, в согласовании которых было отказано -0%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</w:t>
      </w:r>
      <w:r>
        <w:rPr>
          <w:rFonts w:ascii="Times New Roman" w:hAnsi="Times New Roman" w:cs="Arial"/>
          <w:sz w:val="24"/>
          <w:szCs w:val="24"/>
        </w:rPr>
        <w:t>оля проверок, по результатам которых материалы направлены в уполномоченные органы для принятия решений -100%;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количество проведенных профилактических мероприятий - 147;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Индикативные показатели, характеризующие объем задействованных трудовых ресурсов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ко</w:t>
      </w:r>
      <w:r>
        <w:rPr>
          <w:rFonts w:ascii="Times New Roman" w:hAnsi="Times New Roman" w:cs="Arial"/>
          <w:sz w:val="24"/>
          <w:szCs w:val="24"/>
        </w:rPr>
        <w:t>личество штатных единиц - 3 чел.;</w:t>
      </w:r>
    </w:p>
    <w:p w:rsidR="00914838" w:rsidRDefault="00E552C9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нагрузка на работников органа муниципального контроля – 49 шт.</w:t>
      </w:r>
    </w:p>
    <w:p w:rsidR="00914838" w:rsidRDefault="00914838">
      <w:pPr>
        <w:spacing w:after="0" w:line="276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</w:p>
    <w:p w:rsidR="00914838" w:rsidRDefault="00E552C9">
      <w:pPr>
        <w:spacing w:after="0" w:line="276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7. Сведения о достижении ключевых показателей, в том числе о влиянии профилактических мероприятий и контрольных (надзорных) мероприятий на достижение ключев</w:t>
      </w:r>
      <w:r>
        <w:rPr>
          <w:rFonts w:ascii="Times New Roman" w:hAnsi="Times New Roman" w:cs="Arial"/>
          <w:b/>
          <w:sz w:val="24"/>
          <w:szCs w:val="24"/>
        </w:rPr>
        <w:t>ых показателей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Для оценки результативности и эффективности Программы профилактики на 2024 год установлены следующие показатели результативности и эффективности: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фактическое количество проведенных профилактических мероприятий (шт.) – 171 мероприятия.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количество контролируемых лиц, в отношении которых проведены профилактические мероприятия – 0 (шт.). 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доля нарушений, выявленных в ходе проведения контрольных (надзорных) мероприятий, от общего числа контрольных (надзорных) мероприятий, осуществленных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отношении контролируемых лиц – 0 %.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- доля профилактических мероприятий в объеме контрольных мероприятий – 100 %.</w:t>
      </w: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Реализация Программы профилактики в 2024 году в условиях отсутствия возможности проведения контрольных (надзорных) мероприятий привела к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увеличению количества профилактических мероприятий при одновременном сохранении и улучшении текущего состояния подконтрольной сферы; снижению количества однотипных и повторяющихся нарушений одним и тем же контролируемым лицом.</w:t>
      </w:r>
    </w:p>
    <w:p w:rsidR="00914838" w:rsidRDefault="00914838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14838" w:rsidRDefault="00E552C9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8 Выводы и предложения по ит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огам организации и осуществления вида контроля</w:t>
      </w:r>
    </w:p>
    <w:p w:rsidR="00914838" w:rsidRDefault="00914838">
      <w:pPr>
        <w:spacing w:after="0" w:line="276" w:lineRule="auto"/>
        <w:ind w:firstLine="708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914838" w:rsidRDefault="00E552C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Для достижения эффективных результатов муниципального контроля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необходимо проведение постоянного обучения и повы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шения квалификации муниципальных инспекторов.</w:t>
      </w:r>
    </w:p>
    <w:p w:rsidR="00914838" w:rsidRDefault="0091483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14838" w:rsidRDefault="0091483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Начальник управления благоустройства, 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дорожного хозяйства и транспорта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     П.Ю. Никишкин</w:t>
      </w:r>
    </w:p>
    <w:p w:rsidR="00914838" w:rsidRDefault="0091483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Начальник сектора дорожного хозяйства</w:t>
      </w:r>
    </w:p>
    <w:p w:rsidR="00914838" w:rsidRDefault="00E552C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 транспорта                                  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Е.Д. Фокин</w:t>
      </w:r>
    </w:p>
    <w:sectPr w:rsidR="00914838" w:rsidSect="00914838">
      <w:headerReference w:type="default" r:id="rId8"/>
      <w:pgSz w:w="11906" w:h="16838"/>
      <w:pgMar w:top="766" w:right="707" w:bottom="709" w:left="993" w:header="709" w:footer="0" w:gutter="0"/>
      <w:pgNumType w:start="3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2C9" w:rsidRDefault="00E552C9" w:rsidP="00914838">
      <w:pPr>
        <w:spacing w:after="0" w:line="240" w:lineRule="auto"/>
      </w:pPr>
      <w:r>
        <w:separator/>
      </w:r>
    </w:p>
  </w:endnote>
  <w:endnote w:type="continuationSeparator" w:id="0">
    <w:p w:rsidR="00E552C9" w:rsidRDefault="00E552C9" w:rsidP="0091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2C9" w:rsidRDefault="00E552C9" w:rsidP="00914838">
      <w:pPr>
        <w:spacing w:after="0" w:line="240" w:lineRule="auto"/>
      </w:pPr>
      <w:r>
        <w:separator/>
      </w:r>
    </w:p>
  </w:footnote>
  <w:footnote w:type="continuationSeparator" w:id="0">
    <w:p w:rsidR="00E552C9" w:rsidRDefault="00E552C9" w:rsidP="0091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652413"/>
      <w:docPartObj>
        <w:docPartGallery w:val="Page Numbers (Top of Page)"/>
        <w:docPartUnique/>
      </w:docPartObj>
    </w:sdtPr>
    <w:sdtContent>
      <w:p w:rsidR="00914838" w:rsidRDefault="00914838">
        <w:pPr>
          <w:pStyle w:val="Header"/>
          <w:jc w:val="center"/>
        </w:pPr>
        <w:r>
          <w:fldChar w:fldCharType="begin"/>
        </w:r>
        <w:r w:rsidR="00E552C9">
          <w:instrText>PAGE</w:instrText>
        </w:r>
        <w:r>
          <w:fldChar w:fldCharType="separate"/>
        </w:r>
        <w:r w:rsidR="008D67C3">
          <w:rPr>
            <w:noProof/>
          </w:rPr>
          <w:t>4</w:t>
        </w:r>
        <w:r>
          <w:fldChar w:fldCharType="end"/>
        </w:r>
      </w:p>
    </w:sdtContent>
  </w:sdt>
  <w:p w:rsidR="00914838" w:rsidRDefault="009148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38"/>
    <w:rsid w:val="008D67C3"/>
    <w:rsid w:val="00914838"/>
    <w:rsid w:val="00E5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74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B11ED1"/>
  </w:style>
  <w:style w:type="character" w:customStyle="1" w:styleId="a4">
    <w:name w:val="Нижний колонтитул Знак"/>
    <w:basedOn w:val="a0"/>
    <w:uiPriority w:val="99"/>
    <w:qFormat/>
    <w:rsid w:val="00B11ED1"/>
  </w:style>
  <w:style w:type="character" w:customStyle="1" w:styleId="a5">
    <w:name w:val="Текст выноски Знак"/>
    <w:basedOn w:val="a0"/>
    <w:uiPriority w:val="99"/>
    <w:semiHidden/>
    <w:qFormat/>
    <w:rsid w:val="00995B7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Heading1"/>
    <w:uiPriority w:val="9"/>
    <w:qFormat/>
    <w:rsid w:val="00C74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">
    <w:name w:val="Интернет-ссылка"/>
    <w:basedOn w:val="a0"/>
    <w:uiPriority w:val="99"/>
    <w:unhideWhenUsed/>
    <w:rsid w:val="00907705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907705"/>
    <w:rPr>
      <w:color w:val="605E5C"/>
      <w:shd w:val="clear" w:color="auto" w:fill="E1DFDD"/>
    </w:rPr>
  </w:style>
  <w:style w:type="paragraph" w:customStyle="1" w:styleId="a6">
    <w:name w:val="Заголовок"/>
    <w:basedOn w:val="a"/>
    <w:next w:val="a7"/>
    <w:qFormat/>
    <w:rsid w:val="009148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914838"/>
    <w:pPr>
      <w:spacing w:after="140" w:line="276" w:lineRule="auto"/>
    </w:pPr>
  </w:style>
  <w:style w:type="paragraph" w:styleId="a8">
    <w:name w:val="List"/>
    <w:basedOn w:val="a7"/>
    <w:rsid w:val="00914838"/>
    <w:rPr>
      <w:rFonts w:cs="Mangal"/>
    </w:rPr>
  </w:style>
  <w:style w:type="paragraph" w:customStyle="1" w:styleId="Caption">
    <w:name w:val="Caption"/>
    <w:basedOn w:val="a"/>
    <w:qFormat/>
    <w:rsid w:val="009148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914838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914838"/>
  </w:style>
  <w:style w:type="paragraph" w:customStyle="1" w:styleId="Header">
    <w:name w:val="Header"/>
    <w:basedOn w:val="a"/>
    <w:uiPriority w:val="99"/>
    <w:unhideWhenUsed/>
    <w:rsid w:val="00B11ED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B11ED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995B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Знак"/>
    <w:basedOn w:val="a"/>
    <w:semiHidden/>
    <w:qFormat/>
    <w:rsid w:val="009E0DA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d">
    <w:name w:val="Normal (Web)"/>
    <w:basedOn w:val="a"/>
    <w:unhideWhenUsed/>
    <w:qFormat/>
    <w:rsid w:val="009E6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96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6954&amp;date=08.07.2021&amp;dst=100422&amp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398B0-782F-436C-A7ED-0107EA3C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3348</Words>
  <Characters>19089</Characters>
  <Application>Microsoft Office Word</Application>
  <DocSecurity>0</DocSecurity>
  <Lines>159</Lines>
  <Paragraphs>44</Paragraphs>
  <ScaleCrop>false</ScaleCrop>
  <Company>Krokoz™</Company>
  <LinksUpToDate>false</LinksUpToDate>
  <CharactersWithSpaces>22393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Контент-менеджер</cp:lastModifiedBy>
  <cp:revision>2</cp:revision>
  <cp:lastPrinted>2025-05-20T14:15:00Z</cp:lastPrinted>
  <dcterms:created xsi:type="dcterms:W3CDTF">2025-05-20T10:10:00Z</dcterms:created>
  <dcterms:modified xsi:type="dcterms:W3CDTF">2025-05-20T10:10:00Z</dcterms:modified>
  <dc:language>ru-RU</dc:language>
</cp:coreProperties>
</file>