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                                                        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ЗАКЛЮЧЕНИЕ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Контрольно-счетной палаты городского округа Фрязино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на проект приказа Управления образования администрации городского округа Фрязино «</w:t>
      </w:r>
      <w:r>
        <w:rPr>
          <w:rFonts w:ascii="Times New Roman" w:hAnsi="Times New Roman"/>
          <w:b/>
          <w:bCs/>
          <w:i w:val="false"/>
          <w:color w:val="000000"/>
          <w:sz w:val="28"/>
        </w:rPr>
        <w:t xml:space="preserve">Об утверждении порядка составления штатных расписаний муниципальных образовательных организаций, подведомственных Управлению образования администрации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olor w:val="000000"/>
          <w:sz w:val="28"/>
        </w:rPr>
        <w:t>городского округа Фрязино Московской области»</w:t>
      </w:r>
    </w:p>
    <w:p>
      <w:pPr>
        <w:pStyle w:val="Normal"/>
        <w:bidi w:val="0"/>
        <w:jc w:val="center"/>
        <w:rPr>
          <w:rFonts w:ascii="Times New Roman" w:hAnsi="Times New Roman"/>
          <w:i w:val="false"/>
          <w:i w:val="false"/>
          <w:color w:val="000000"/>
          <w:sz w:val="28"/>
        </w:rPr>
      </w:pPr>
      <w:r>
        <w:rPr>
          <w:rFonts w:ascii="Times New Roman" w:hAnsi="Times New Roman"/>
          <w:i w:val="false"/>
          <w:color w:val="000000"/>
          <w:sz w:val="28"/>
        </w:rPr>
      </w:r>
    </w:p>
    <w:p>
      <w:pPr>
        <w:pStyle w:val="Normal"/>
        <w:bidi w:val="0"/>
        <w:spacing w:lineRule="auto" w:line="276" w:before="0" w:after="113"/>
        <w:jc w:val="both"/>
        <w:rPr>
          <w:rFonts w:ascii="Times New Roman" w:hAnsi="Times New Roman"/>
          <w:i w:val="false"/>
          <w:i w:val="false"/>
          <w:color w:val="000000"/>
          <w:sz w:val="28"/>
          <w:szCs w:val="28"/>
        </w:rPr>
      </w:pPr>
      <w:r>
        <w:rPr>
          <w:rFonts w:ascii="Times New Roman" w:hAnsi="Times New Roman"/>
          <w:i w:val="false"/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i w:val="false"/>
          <w:color w:val="000000"/>
          <w:sz w:val="28"/>
          <w:szCs w:val="28"/>
        </w:rPr>
        <w:t xml:space="preserve">1. Заключение Контрольно-счетной палаты 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8"/>
          <w:szCs w:val="28"/>
        </w:rPr>
        <w:t>городского округа</w:t>
      </w:r>
      <w:r>
        <w:rPr>
          <w:rFonts w:ascii="Times New Roman" w:hAnsi="Times New Roman"/>
          <w:i w:val="false"/>
          <w:color w:val="000000"/>
          <w:sz w:val="28"/>
          <w:szCs w:val="28"/>
        </w:rPr>
        <w:t xml:space="preserve"> Фрязино на проект </w:t>
      </w: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</w:rPr>
        <w:t>приказа Управления образования Администрации городского округа Фрязино «Об утверждении порядка составления штатных расписаний муниципальных образовательных организаций, подведомственных Управлению образования администрации городского округа Фрязино Московской области»</w:t>
      </w:r>
      <w:r>
        <w:rPr>
          <w:rFonts w:ascii="Times New Roman" w:hAnsi="Times New Roman"/>
          <w:i w:val="false"/>
          <w:color w:val="000000"/>
          <w:sz w:val="28"/>
          <w:szCs w:val="28"/>
        </w:rPr>
        <w:t xml:space="preserve"> (далее — проект приказа, Порядок) подготовлено в соответствии со статьей 157 Бюджетного кодекса РФ, статьей 9 Положения «О Контрольно-счетной палате городского округа Фрязино», утвержденного решением Совета депутатов 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8"/>
          <w:szCs w:val="28"/>
        </w:rPr>
        <w:t>городского округа</w:t>
      </w:r>
      <w:r>
        <w:rPr>
          <w:rFonts w:ascii="Times New Roman" w:hAnsi="Times New Roman"/>
          <w:i w:val="false"/>
          <w:color w:val="000000"/>
          <w:sz w:val="28"/>
          <w:szCs w:val="28"/>
        </w:rPr>
        <w:t xml:space="preserve"> Фрязино от 15.10.2021 № 105/24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8"/>
          <w:szCs w:val="28"/>
        </w:rPr>
        <w:t>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8"/>
          <w:szCs w:val="28"/>
        </w:rPr>
        <w:t>2. Порядок подготовлен в соответствии с: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Распоряжением Министерства образования Московской области от 19.06.2024  № р-780 «Об утверждении типового перечня должностей работников муниципальных образовательных организаций в Московской области, реализующих программы дошкольного, начального общего, основного общего, среднего общего образования, и о внесении изменений в распоряжение министерства образования московской области от 24.02.2021 № р-95 «Об утверждении примерного перечня должностей административно-хозяйственных, педагогических, учебно-вспомогательных и иных работников, осуществляющих вспомогательные функции, муниципальных образовательных организаций в Московской области, осуществляющих образовательную деятельность по образовательным программам начального общего, основного общего, среднего общего образования, и о внесении изменений в приказ министерства образования московской области от 15.05.2009 № 1114 «Об утверждении примерных типовых штатных расписаний государственных образовательных организаций Московской области и муниципальных образовательных организаций в Московской области» (далее — Типовой перечень должностей № р-780);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- Приказом Министерства образования Московской области от 15.05.2009 № 1114 «Об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программ»;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- Постановлением  Министерства труда Российской Федерации от 21.04.1993 № 88 «Об утверждении нормативов по определению численности персонала, занятого обслуживанием дошкольных учреждений (ясли, ясли-сады, детские сады)»;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- Приказом  Министерства образования и науки Российской Федерации от 04.04.2025 № 269 «Продолжительность рабочего времени (нормы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обучения»;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- Письмом Минобрнауки Российской Федерации от 19.10.2006 № 06-1616 «О методических рекомендациях»;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- Письмом Министерства образования и науки Российской Федерации от 26.03.2007 № 06-636 «Об образовательных учреждениях дополнительного образования детей»;</w:t>
      </w:r>
    </w:p>
    <w:p>
      <w:pPr>
        <w:pStyle w:val="Normal"/>
        <w:bidi w:val="0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- Приказом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- Приказом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 w:val="false"/>
          <w:i w:val="false"/>
          <w:color w:val="000000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Наименования должностей (профессий) работников организаций установлены Порядком в соответствии с: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Типовым перечнем должностей № р-780;</w:t>
      </w:r>
    </w:p>
    <w:p>
      <w:pPr>
        <w:pStyle w:val="Normal"/>
        <w:bidi w:val="0"/>
        <w:spacing w:before="0" w:after="5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- 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утверждённым приказом Министерства здравоохранения и социального развития РФ от 26.08.2010 № 761н;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- Квалификационным справочником должностей руководителей, специалистов и</w:t>
      </w:r>
    </w:p>
    <w:p>
      <w:pPr>
        <w:pStyle w:val="Normal"/>
        <w:bidi w:val="0"/>
        <w:spacing w:before="0" w:after="57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других служащих, утверждённым постановлением Минтруда России от 21.08.1998 № 37; </w:t>
      </w:r>
    </w:p>
    <w:p>
      <w:pPr>
        <w:pStyle w:val="Normal"/>
        <w:bidi w:val="0"/>
        <w:spacing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Единым тарифно-квалификационным справочником работ и профессий рабочих (ЕТКС), утверждённым Постановлением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Правительства РФ от 31.10.2002 № 787.</w:t>
      </w:r>
    </w:p>
    <w:p>
      <w:pPr>
        <w:pStyle w:val="Normal"/>
        <w:bidi w:val="0"/>
        <w:spacing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4. 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Штатная численность работников организаций согласно Порядку основывается на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норме времени, норме обслуживания, норме численности.</w:t>
      </w:r>
    </w:p>
    <w:p>
      <w:pPr>
        <w:pStyle w:val="Normal"/>
        <w:bidi w:val="0"/>
        <w:spacing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5.  Настоящие 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ормативы численности работников организаций, установленные Порядком, носят рекомендательный характер, исходя из конкретных условий работы, выделенных средств на оплату труда, хозяйственной целесообразности. Фактическая численность работников организаций может отличаться по сравнению с численностью, предусмотренной настоящими нормативами, по согласованию с Управлением образования.</w:t>
      </w:r>
    </w:p>
    <w:p>
      <w:pPr>
        <w:pStyle w:val="Normal"/>
        <w:bidi w:val="0"/>
        <w:spacing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</w:rPr>
        <w:t xml:space="preserve">В проекте приказа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Типовое штатное расписание работников  муниципальных образовательных организаций, реализующих программы дошкольного образования,  установлено в зависимости от количества групп в организации, наполняемости групп, наличия групп детей ясельного возраста, продолжительности пребывания детей в группе, убираемой площади (для уборщиков помещений и дворников), количества белья для стирки (для машинистов по стирке и ремонту спецодежды).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</w:rPr>
        <w:t xml:space="preserve">В проекте приказа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Типовое штатное расписание работников  муниципальных общеобразователь</w:t>
        <w:softHyphen/>
        <w:t xml:space="preserve">ных организаций установлено в зависимости от количества 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</w:rPr>
        <w:t>классов, численности обучающихся, реализуемых организацией программ, наличия в организации структурных подразделений, наличия групп продленного дня, количества смен в работе организации, количества компьютеров в организации (для лаборантов, техников), убираемой площади (для уборщиков помещений и дворников) 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общеобразовательной организации, осуществляющей образовательную деятельность в том числе по программам дошкольного образования, численность обучающихся для расчета количества штатных должностей принимается с учетом обучающихся в дошкольных группах.</w:t>
      </w:r>
    </w:p>
    <w:p>
      <w:pPr>
        <w:pStyle w:val="Normal"/>
        <w:bidi w:val="0"/>
        <w:spacing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</w:rPr>
        <w:t>В проекте приказа Типовое штатное расписание работников  муниципальных общеобразова</w:t>
        <w:softHyphen/>
        <w:t xml:space="preserve">тельных организаций не содержит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</w:rPr>
        <w:t>должность меди</w:t>
        <w:softHyphen/>
        <w:t xml:space="preserve">цинской сестры, установленной Типовым перечнем должностей № р-780 для организаций, имеющих бассейн, а также должности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8"/>
          <w:szCs w:val="28"/>
          <w:u w:val="none"/>
        </w:rPr>
        <w:t>учебно-вспомогательного и прочего персонала, необходимые для обеспечения образовательного процесса и обслуживания бассейна.</w:t>
      </w:r>
    </w:p>
    <w:p>
      <w:pPr>
        <w:pStyle w:val="Normal"/>
        <w:widowControl w:val="false"/>
        <w:bidi w:val="0"/>
        <w:spacing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28"/>
        </w:rPr>
        <w:t xml:space="preserve">8.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</w:rPr>
        <w:t xml:space="preserve">В проекте приказа </w:t>
      </w:r>
      <w:r>
        <w:rPr>
          <w:rFonts w:ascii="Times New Roman" w:hAnsi="Times New Roman"/>
          <w:b w:val="false"/>
          <w:i w:val="false"/>
          <w:color w:val="000000"/>
          <w:kern w:val="2"/>
          <w:sz w:val="28"/>
        </w:rPr>
        <w:t>Типовое штатное расписание работников  муниципальных организаций дополнительного образования детей установлено в зависимости от количества групп, численности обучающихся, наличия в организации структурных подразделений.</w:t>
      </w:r>
    </w:p>
    <w:p>
      <w:pPr>
        <w:pStyle w:val="Normal"/>
        <w:widowControl w:val="fals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color w:val="000000"/>
          <w:kern w:val="2"/>
          <w:sz w:val="28"/>
        </w:rPr>
        <w:t>9. Рекомендуется дополнить Типовое штатное расписание работников муниципальных общеобразователь</w:t>
        <w:softHyphen/>
        <w:t>ных организаций, имеющих бассейн, должностями учебно-вспомогательного и прочего персонала, необходимыми для обеспечения образовательного процесса и обслуживания бассейна.</w:t>
      </w:r>
    </w:p>
    <w:p>
      <w:pPr>
        <w:pStyle w:val="Normal"/>
        <w:widowControl w:val="false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kern w:val="2"/>
          <w:sz w:val="28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28"/>
        </w:rPr>
      </w:r>
    </w:p>
    <w:p>
      <w:pPr>
        <w:pStyle w:val="Normal"/>
        <w:widowControl w:val="false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kern w:val="2"/>
          <w:sz w:val="28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28"/>
        </w:rPr>
      </w:r>
    </w:p>
    <w:p>
      <w:pPr>
        <w:pStyle w:val="Normal"/>
        <w:widowControl w:val="fals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</w:rPr>
        <w:t>Председатель Контрольно-счетной палаты                            Панченко Л.А.</w:t>
      </w:r>
    </w:p>
    <w:p>
      <w:pPr>
        <w:pStyle w:val="Normal"/>
        <w:widowControl w:val="fals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</w:rPr>
        <w:t>.</w:t>
      </w:r>
    </w:p>
    <w:sectPr>
      <w:headerReference w:type="default" r:id="rId2"/>
      <w:type w:val="nextPage"/>
      <w:pgSz w:w="11906" w:h="16838"/>
      <w:pgMar w:left="1134" w:right="902" w:gutter="0" w:header="1134" w:top="1693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suppressLineNumbers/>
      <w:bidi w:val="0"/>
      <w:jc w:val="left"/>
      <w:rPr/>
    </w:pPr>
    <w:r>
      <w:rPr/>
      <w:t xml:space="preserve">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Колонтитул"/>
    <w:basedOn w:val="Normal"/>
    <w:qFormat/>
    <w:pPr>
      <w:suppressLineNumbers/>
      <w:tabs>
        <w:tab w:val="clear" w:pos="709"/>
        <w:tab w:val="center" w:pos="4935" w:leader="none"/>
        <w:tab w:val="right" w:pos="9870" w:leader="none"/>
      </w:tabs>
    </w:pPr>
    <w:rPr/>
  </w:style>
  <w:style w:type="paragraph" w:styleId="Style20">
    <w:name w:val="Header"/>
    <w:basedOn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</TotalTime>
  <Application>LibreOffice/7.4.1.2$Windows_X86_64 LibreOffice_project/3c58a8f3a960df8bc8fd77b461821e42c061c5f0</Application>
  <AppVersion>15.0000</AppVersion>
  <Pages>3</Pages>
  <Words>785</Words>
  <Characters>6498</Characters>
  <CharactersWithSpaces>7438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2025-07-28T15:03:33Z</dcterms:created>
  <dc:creator/>
  <dc:description/>
  <dc:language>ru-RU</dc:language>
  <cp:lastModifiedBy/>
  <dcterms:modified xsi:type="dcterms:W3CDTF">2025-07-29T09:03:13Z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