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00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19"/>
        <w:gridCol w:w="4880"/>
      </w:tblGrid>
      <w:tr>
        <w:trPr>
          <w:trHeight w:val="2995" w:hRule="atLeast"/>
        </w:trPr>
        <w:tc>
          <w:tcPr>
            <w:tcW w:w="1029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pBdr>
                <w:bottom w:val="single" w:sz="4" w:space="1" w:color="00000A"/>
              </w:pBdr>
              <w:ind w:firstLine="34"/>
              <w:jc w:val="center"/>
              <w:rPr>
                <w:rFonts w:eastAsia="Times New Roman"/>
                <w:b/>
                <w:szCs w:val="28"/>
              </w:rPr>
            </w:pPr>
            <w:r>
              <w:drawing>
                <wp:anchor behindDoc="0" distT="0" distB="0" distL="133350" distR="114300" simplePos="0" locked="0" layoutInCell="1" allowOverlap="1" relativeHeight="2">
                  <wp:simplePos x="0" y="0"/>
                  <wp:positionH relativeFrom="column">
                    <wp:posOffset>2532380</wp:posOffset>
                  </wp:positionH>
                  <wp:positionV relativeFrom="paragraph">
                    <wp:posOffset>-462280</wp:posOffset>
                  </wp:positionV>
                  <wp:extent cx="838200" cy="1076325"/>
                  <wp:effectExtent l="0" t="0" r="0" b="0"/>
                  <wp:wrapTopAndBottom/>
                  <wp:docPr id="1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b/>
                <w:szCs w:val="28"/>
              </w:rPr>
              <w:t>МУНИЦИПАЛЬНОЕ КАЗЕННОЕ УЧРЕЖДЕНИЕ ГОРОДА ФРЯЗИНО</w:t>
            </w:r>
          </w:p>
          <w:p>
            <w:pPr>
              <w:pStyle w:val="Normal"/>
              <w:widowControl w:val="false"/>
              <w:pBdr>
                <w:bottom w:val="single" w:sz="4" w:space="1" w:color="00000A"/>
              </w:pBdr>
              <w:ind w:hanging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"ЦЕНТР БЮДЖЕТНОГО СОПРОВОЖДЕНИЯ"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ул.Октябрьская, д.7, г. Фрязино, Московская обл., 141195</w:t>
            </w:r>
          </w:p>
          <w:p>
            <w:pPr>
              <w:pStyle w:val="Normal"/>
              <w:widowControl w:val="false"/>
              <w:ind w:hanging="0"/>
              <w:rPr>
                <w:sz w:val="22"/>
              </w:rPr>
            </w:pPr>
            <w:r>
              <w:rPr>
                <w:sz w:val="22"/>
              </w:rPr>
              <w:t xml:space="preserve">тел. 8 (496) 566-90-60   </w:t>
            </w:r>
            <w:r>
              <w:rPr>
                <w:sz w:val="22"/>
                <w:lang w:val="en-US"/>
              </w:rPr>
              <w:t>E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: </w:t>
            </w:r>
            <w:hyperlink r:id="rId3">
              <w:r>
                <w:rPr>
                  <w:rStyle w:val="-"/>
                  <w:sz w:val="22"/>
                  <w:szCs w:val="22"/>
                  <w:lang w:val="en-US"/>
                </w:rPr>
                <w:t>cbs</w:t>
              </w:r>
              <w:r>
                <w:rPr>
                  <w:rStyle w:val="-"/>
                  <w:sz w:val="22"/>
                  <w:szCs w:val="22"/>
                </w:rPr>
                <w:t>-</w:t>
              </w:r>
              <w:r>
                <w:rPr>
                  <w:rStyle w:val="-"/>
                  <w:sz w:val="22"/>
                  <w:szCs w:val="22"/>
                  <w:lang w:val="en-US"/>
                </w:rPr>
                <w:t>fryazino</w:t>
              </w:r>
              <w:r>
                <w:rPr>
                  <w:rStyle w:val="-"/>
                  <w:sz w:val="22"/>
                  <w:szCs w:val="22"/>
                </w:rPr>
                <w:t>@</w:t>
              </w:r>
              <w:r>
                <w:rPr>
                  <w:rStyle w:val="-"/>
                  <w:sz w:val="22"/>
                  <w:szCs w:val="22"/>
                  <w:lang w:val="en-US"/>
                </w:rPr>
                <w:t>mail</w:t>
              </w:r>
              <w:r>
                <w:rPr>
                  <w:rStyle w:val="-"/>
                  <w:sz w:val="22"/>
                  <w:szCs w:val="22"/>
                </w:rPr>
                <w:t>.</w:t>
              </w:r>
              <w:r>
                <w:rPr>
                  <w:rStyle w:val="-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-"/>
                <w:sz w:val="22"/>
                <w:szCs w:val="22"/>
              </w:rPr>
              <w:t xml:space="preserve">  </w:t>
            </w:r>
            <w:r>
              <w:rPr>
                <w:sz w:val="22"/>
              </w:rPr>
              <w:t>ОКПО 05227180, ОГРН 1165050055389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4"/>
              </w:rPr>
            </w:pPr>
            <w:r>
              <w:rPr>
                <w:sz w:val="22"/>
              </w:rPr>
              <w:t>ИНН/КПП 5050128319/505001001</w:t>
            </w:r>
          </w:p>
          <w:p>
            <w:pPr>
              <w:pStyle w:val="Normal"/>
              <w:widowControl w:val="false"/>
              <w:ind w:left="126" w:firstLine="709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99" w:hRule="atLeast"/>
        </w:trPr>
        <w:tc>
          <w:tcPr>
            <w:tcW w:w="5419" w:type="dxa"/>
            <w:tcBorders/>
            <w:shd w:color="auto" w:fill="auto" w:val="clear"/>
          </w:tcPr>
          <w:p>
            <w:pPr>
              <w:pStyle w:val="Normal"/>
              <w:widowControl w:val="false"/>
              <w:ind w:firstLine="33"/>
              <w:jc w:val="center"/>
              <w:rPr>
                <w:sz w:val="22"/>
              </w:rPr>
            </w:pPr>
            <w:r>
              <w:rPr>
                <w:sz w:val="22"/>
              </w:rPr>
              <w:t>_________________ № _______________</w:t>
            </w:r>
          </w:p>
          <w:p>
            <w:pPr>
              <w:pStyle w:val="Normal"/>
              <w:widowControl w:val="false"/>
              <w:ind w:hanging="0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</w:r>
          </w:p>
        </w:tc>
        <w:tc>
          <w:tcPr>
            <w:tcW w:w="4880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791" w:hanging="0"/>
              <w:jc w:val="left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ind w:left="791" w:hanging="0"/>
              <w:jc w:val="left"/>
              <w:rPr>
                <w:szCs w:val="28"/>
              </w:rPr>
            </w:pPr>
            <w:r>
              <w:rPr>
                <w:szCs w:val="28"/>
              </w:rPr>
              <w:t>Председателю Контрольно-счетной палаты городского округа Фрязино</w:t>
            </w:r>
          </w:p>
          <w:p>
            <w:pPr>
              <w:pStyle w:val="Normal"/>
              <w:widowControl w:val="false"/>
              <w:ind w:left="791" w:hanging="0"/>
              <w:jc w:val="left"/>
              <w:rPr>
                <w:szCs w:val="28"/>
              </w:rPr>
            </w:pPr>
            <w:r>
              <w:rPr>
                <w:szCs w:val="28"/>
              </w:rPr>
              <w:t>Л.А. Панченко</w:t>
            </w:r>
          </w:p>
          <w:p>
            <w:pPr>
              <w:pStyle w:val="Normal"/>
              <w:widowControl w:val="false"/>
              <w:ind w:left="791" w:hanging="0"/>
              <w:jc w:val="left"/>
              <w:rPr>
                <w:rFonts w:eastAsia="Times New Roman"/>
                <w:szCs w:val="28"/>
                <w:highlight w:val="yellow"/>
              </w:rPr>
            </w:pPr>
            <w:r>
              <w:rPr>
                <w:rFonts w:eastAsia="Times New Roman"/>
                <w:szCs w:val="28"/>
                <w:highlight w:val="yellow"/>
              </w:rPr>
            </w:r>
          </w:p>
        </w:tc>
      </w:tr>
    </w:tbl>
    <w:p>
      <w:pPr>
        <w:pStyle w:val="Normal"/>
        <w:widowControl/>
        <w:tabs>
          <w:tab w:val="clear" w:pos="8505"/>
        </w:tabs>
        <w:spacing w:before="0" w:after="120"/>
        <w:ind w:hanging="0"/>
        <w:jc w:val="center"/>
        <w:rPr>
          <w:rFonts w:eastAsia="" w:eastAsiaTheme="minorEastAsia"/>
          <w:color w:val="auto"/>
          <w:szCs w:val="28"/>
        </w:rPr>
      </w:pPr>
      <w:r>
        <w:rPr>
          <w:rFonts w:eastAsia="" w:eastAsiaTheme="minorEastAsia"/>
          <w:color w:val="auto"/>
          <w:szCs w:val="28"/>
        </w:rPr>
        <w:t>Уважаемая Любовь Анатольевна!</w:t>
      </w:r>
    </w:p>
    <w:p>
      <w:pPr>
        <w:pStyle w:val="Normal"/>
        <w:widowControl/>
        <w:tabs>
          <w:tab w:val="clear" w:pos="8505"/>
        </w:tabs>
        <w:rPr>
          <w:sz w:val="26"/>
          <w:szCs w:val="26"/>
        </w:rPr>
      </w:pPr>
      <w:r>
        <w:rPr>
          <w:sz w:val="26"/>
          <w:szCs w:val="26"/>
        </w:rPr>
        <w:t>Рассмотрев представление Контрольно-счетной палаты городского округа Фрязино от 13.05.2025 № 01-13/12 по результатам мероприятия «В</w:t>
      </w:r>
      <w:r>
        <w:rPr>
          <w:iCs/>
          <w:sz w:val="26"/>
          <w:szCs w:val="26"/>
        </w:rPr>
        <w:t>нешняя проверка бюджетной отчетности главного администратора бюджетных средств – Администрация городского округа Фрязино за 2024 год»</w:t>
      </w:r>
      <w:r>
        <w:rPr>
          <w:sz w:val="26"/>
          <w:szCs w:val="26"/>
        </w:rPr>
        <w:t>, МКУ «ЦБС» сообщает.</w:t>
      </w:r>
    </w:p>
    <w:p>
      <w:pPr>
        <w:pStyle w:val="Normal"/>
        <w:widowControl/>
        <w:tabs>
          <w:tab w:val="clear" w:pos="8505"/>
        </w:tabs>
        <w:rPr>
          <w:sz w:val="26"/>
          <w:szCs w:val="26"/>
        </w:rPr>
      </w:pPr>
      <w:r>
        <w:rPr>
          <w:sz w:val="26"/>
          <w:szCs w:val="26"/>
        </w:rPr>
        <w:t>Проведен анализ нарушений, выявленных при проведении контрольного мероприятия:</w:t>
      </w:r>
    </w:p>
    <w:p>
      <w:pPr>
        <w:pStyle w:val="Normal"/>
        <w:ind w:hanging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1. Предоставлена форма, не указанная в </w:t>
      </w:r>
      <w:r>
        <w:rPr>
          <w:rFonts w:eastAsia="Times New Roman"/>
          <w:iCs/>
          <w:color w:val="auto"/>
          <w:spacing w:val="8"/>
          <w:kern w:val="2"/>
          <w:sz w:val="26"/>
          <w:szCs w:val="26"/>
          <w:u w:val="single"/>
          <w:lang w:bidi="hi-IN"/>
        </w:rPr>
        <w:t xml:space="preserve">п. 152 Инструкции № 191н.   </w:t>
      </w:r>
    </w:p>
    <w:p>
      <w:pPr>
        <w:pStyle w:val="Normal"/>
        <w:ind w:firstLine="743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п. 2.11 Распоряжения Финансового управления администрации городского округа Фрязино от 26.05.2022 № 1 «Об утверждении Порядка составления и представления бюджетной и бухгалтерской отчетности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городского округа Фрязино Московской области» (далее - Порядок) в составе форм годовой отчетности главные администраторы средств бюджета представляют Сведения о количестве подведомственных участников бюджетного процесса, учреждений и государственных (муниципальных) унитарных предприятий (ф. 0503161). </w:t>
      </w:r>
    </w:p>
    <w:p>
      <w:pPr>
        <w:pStyle w:val="Normal"/>
        <w:ind w:firstLine="743"/>
        <w:rPr>
          <w:sz w:val="26"/>
          <w:szCs w:val="26"/>
        </w:rPr>
      </w:pPr>
      <w:r>
        <w:rPr>
          <w:sz w:val="26"/>
          <w:szCs w:val="26"/>
        </w:rPr>
        <w:t>Учитывая вышеизложенное, ф. 0503161 была включена в состав годовой бюджетной отчетности и предоставлена в Финансовое управление городского округа Фрязино и в Контрольно-счетную палату городского округа Фрязино.</w:t>
      </w:r>
    </w:p>
    <w:p>
      <w:pPr>
        <w:pStyle w:val="Normal"/>
        <w:ind w:hanging="0"/>
        <w:rPr>
          <w:color w:val="auto"/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2. Не предоставлены формы </w:t>
      </w:r>
      <w:r>
        <w:rPr>
          <w:color w:val="auto"/>
          <w:sz w:val="26"/>
          <w:szCs w:val="26"/>
          <w:u w:val="single"/>
        </w:rPr>
        <w:t>п. п. 11.1 и 152 Инструкции № 191н.</w:t>
      </w:r>
    </w:p>
    <w:p>
      <w:pPr>
        <w:pStyle w:val="Normal"/>
        <w:ind w:firstLine="74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Сведения об исполнении мероприятий в рамках целевых программ (ф. 0503166) отсутствует в перечне форм годовой отчетности, указанных в п. 2.11 Порядка. </w:t>
      </w:r>
    </w:p>
    <w:p>
      <w:pPr>
        <w:pStyle w:val="Normal"/>
        <w:ind w:firstLine="743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Так же, для проверки </w:t>
      </w:r>
      <w:r>
        <w:rPr>
          <w:sz w:val="26"/>
          <w:szCs w:val="26"/>
        </w:rPr>
        <w:t xml:space="preserve"> не была представлена ф. 0503184, которая не предоставляется к годовой бюджетной  отчетности, </w:t>
      </w:r>
      <w:r>
        <w:rPr>
          <w:color w:val="auto"/>
          <w:sz w:val="26"/>
          <w:szCs w:val="26"/>
        </w:rPr>
        <w:t xml:space="preserve"> в соответствии с </w:t>
      </w:r>
      <w:r>
        <w:rPr>
          <w:sz w:val="26"/>
          <w:szCs w:val="26"/>
        </w:rPr>
        <w:t xml:space="preserve">Письмом МЭФ МО от 27.12.2024 № 24Исх-8210/04-01 «Об особенностях составления годовой бюджетной и бухгалтерской отчетности за 2024 год, квартальной и месячной отчетности в 2025 году».  </w:t>
      </w:r>
    </w:p>
    <w:p>
      <w:pPr>
        <w:pStyle w:val="Normal"/>
        <w:ind w:firstLine="743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Таким образом, указанные  формы не представлялась в составе годовой отчетности.</w:t>
      </w:r>
    </w:p>
    <w:p>
      <w:pPr>
        <w:pStyle w:val="Normal"/>
        <w:ind w:hanging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t>3. Не предоставлена Таблица № 14 к форме 0503160 (Пояснительная записка).</w:t>
      </w:r>
    </w:p>
    <w:p>
      <w:pPr>
        <w:pStyle w:val="Normal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Таблица № 14 «Анализ показателей отчетности субъекта бюджетной отчетности», заполнялась при сдаче отчетности получателями бюджетных средств. </w:t>
      </w:r>
    </w:p>
    <w:p>
      <w:pPr>
        <w:pStyle w:val="Normal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При формировании отчетности ГРБС, в системе ГИС РЭБ Подсистема сбора и формирования отчетности, контрольные соотношения не допускают заполнения Таблицы № 14.</w:t>
      </w:r>
    </w:p>
    <w:p>
      <w:pPr>
        <w:pStyle w:val="Normal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Учитывая вышеизложенное, </w:t>
      </w:r>
      <w:r>
        <w:rPr>
          <w:color w:val="auto"/>
          <w:sz w:val="26"/>
          <w:szCs w:val="26"/>
        </w:rPr>
        <w:t>Таблица № 14 к форме 0503160, не была представлена к  Пояснительной записке.</w:t>
      </w:r>
    </w:p>
    <w:p>
      <w:pPr>
        <w:pStyle w:val="Normal"/>
        <w:ind w:hanging="0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u w:val="single"/>
        </w:rPr>
        <w:t>4. Начисления по представлениям Контрольно-счетной палаты по счету 20900000 “Расчеты по ущербу и иным доходам” в форме 0503769, не отражены в связи с отсутствием первичных документов</w:t>
      </w:r>
      <w:r>
        <w:rPr>
          <w:color w:val="auto"/>
          <w:sz w:val="26"/>
          <w:szCs w:val="26"/>
        </w:rPr>
        <w:t xml:space="preserve">. </w:t>
      </w:r>
    </w:p>
    <w:p>
      <w:pPr>
        <w:pStyle w:val="Normal"/>
        <w:ind w:firstLine="74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Проведение в учете бухгалтерских записей и отражение в учете факта хозяйственной жизни, в соответствии с п. 1 ст. 9 Федерального закона от 06.12.20211 г. № 402-ФЗ “О бухгалтерском учете” осуществляется на основании предоставленных первичных документов.</w:t>
      </w:r>
    </w:p>
    <w:p>
      <w:pPr>
        <w:pStyle w:val="Normal"/>
        <w:rPr>
          <w:color w:val="FF0000"/>
          <w:sz w:val="26"/>
          <w:szCs w:val="26"/>
        </w:rPr>
      </w:pPr>
      <w:r>
        <w:rPr>
          <w:color w:val="auto"/>
          <w:sz w:val="26"/>
          <w:szCs w:val="26"/>
        </w:rPr>
        <w:t xml:space="preserve">В соответствии с соглашениями о об оказании услуг по ведению бюджетного, бухгалтерского,  налогового, статистического учета и исполнении иных функций и полномочий, первичные документы предоставляются учреждениями городского округа Фрязино. Информация, о результатах внешней проверки годовой бухгалтерской отчетности за 2024 год, направлена в учреждения, где были выявлены замечания. </w:t>
      </w:r>
    </w:p>
    <w:p>
      <w:pPr>
        <w:pStyle w:val="Normal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настоящее время документы для начислений в МКУ «ЦБС» - не представлены. При предоставлении документов, начисления будут отражены на бухгалтерском счете.</w:t>
      </w:r>
    </w:p>
    <w:p>
      <w:pPr>
        <w:pStyle w:val="Normal"/>
        <w:ind w:hanging="0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u w:val="single"/>
        </w:rPr>
        <w:t>5. Земельный участок под зданием по ул. Озерная д. 6 стр. 4</w:t>
      </w:r>
      <w:r>
        <w:rPr>
          <w:color w:val="auto"/>
          <w:sz w:val="26"/>
          <w:szCs w:val="26"/>
        </w:rPr>
        <w:t>.</w:t>
      </w:r>
    </w:p>
    <w:p>
      <w:pPr>
        <w:pStyle w:val="Normal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настоящее время замечание по земельному участку – устранено.  На основании договора купли-продажи и выписки из ЕГРН, участок списан из муниципальной казны (акт о приеме-передачи объектов нефинансовых активов от 16.04.2025 № 694 прилагается).</w:t>
      </w:r>
    </w:p>
    <w:p>
      <w:pPr>
        <w:pStyle w:val="Normal"/>
        <w:ind w:hanging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 Не передан земельный участок в бессрочное пользование МБУ ДО СШ “Олимп”.</w:t>
      </w:r>
    </w:p>
    <w:p>
      <w:pPr>
        <w:pStyle w:val="Normal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настоящее время, МКУ «ЦБС” обратилось в Администрацию городского округа Фрязино с просьбой </w:t>
      </w:r>
      <w:bookmarkStart w:id="0" w:name="_GoBack"/>
      <w:bookmarkEnd w:id="0"/>
      <w:r>
        <w:rPr>
          <w:color w:val="auto"/>
          <w:sz w:val="26"/>
          <w:szCs w:val="26"/>
        </w:rPr>
        <w:t>о передаче и исключения из муниципальной казны земельного участка под теннисным кортом по адресу: ул. Вокзальная д. 1.</w:t>
      </w:r>
    </w:p>
    <w:p>
      <w:pPr>
        <w:pStyle w:val="Normal"/>
        <w:rPr>
          <w:szCs w:val="28"/>
        </w:rPr>
      </w:pPr>
      <w:r>
        <w:rPr>
          <w:color w:val="auto"/>
          <w:sz w:val="26"/>
          <w:szCs w:val="26"/>
        </w:rPr>
        <w:t xml:space="preserve">Одновременно сообщаем, что </w:t>
      </w:r>
      <w:r>
        <w:rPr>
          <w:szCs w:val="28"/>
        </w:rPr>
        <w:t>по результатам проверки, с сотрудниками МКУ «ЦБС», был проведен анализ нарушений, а также приняты меры по их устранению и недопущению в дальнейшей работе.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</w:p>
    <w:p>
      <w:pPr>
        <w:pStyle w:val="Normal"/>
        <w:widowControl/>
        <w:tabs>
          <w:tab w:val="clear" w:pos="8505"/>
        </w:tabs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240"/>
        <w:ind w:hanging="0"/>
        <w:rPr>
          <w:sz w:val="26"/>
          <w:szCs w:val="26"/>
        </w:rPr>
      </w:pPr>
      <w:r>
        <w:rPr>
          <w:sz w:val="26"/>
          <w:szCs w:val="26"/>
        </w:rPr>
        <w:t xml:space="preserve">Директор                                                                                                         Н.Н. Знаменская 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>Исп. Фахреева С.Е.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>Тел. (496)564-71-26</w:t>
      </w:r>
    </w:p>
    <w:sectPr>
      <w:footerReference w:type="default" r:id="rId4"/>
      <w:type w:val="nextPage"/>
      <w:pgSz w:w="11906" w:h="16838"/>
      <w:pgMar w:left="1134" w:right="991" w:gutter="0" w:header="0" w:top="426" w:footer="363" w:bottom="568"/>
      <w:pgNumType w:fmt="decimal"/>
      <w:formProt w:val="false"/>
      <w:titlePg/>
      <w:textDirection w:val="lrTb"/>
      <w:docGrid w:type="default" w:linePitch="240" w:charSpace="429495275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"/>
      <w:ind w:hanging="0"/>
      <w:jc w:val="right"/>
      <w:rPr>
        <w:sz w:val="16"/>
      </w:rPr>
    </w:pPr>
    <w:r>
      <w:rPr>
        <w:sz w:val="16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0252"/>
    <w:pPr>
      <w:widowControl w:val="false"/>
      <w:tabs>
        <w:tab w:val="clear" w:pos="708"/>
        <w:tab w:val="left" w:pos="8505" w:leader="none"/>
      </w:tabs>
      <w:bidi w:val="0"/>
      <w:spacing w:before="0" w:after="0"/>
      <w:ind w:firstLine="709"/>
      <w:jc w:val="both"/>
    </w:pPr>
    <w:rPr>
      <w:rFonts w:ascii="Times New Roman" w:hAnsi="Times New Roman" w:eastAsia="Tahoma" w:cs="Times New Roman"/>
      <w:color w:val="00000A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5c5574"/>
    <w:rPr>
      <w:color w:val="0000FF"/>
      <w:u w:val="single"/>
    </w:rPr>
  </w:style>
  <w:style w:type="character" w:styleId="Style14" w:customStyle="1">
    <w:name w:val="Нижний колонтитул Знак"/>
    <w:basedOn w:val="DefaultParagraphFont"/>
    <w:qFormat/>
    <w:rsid w:val="00520252"/>
    <w:rPr>
      <w:rFonts w:ascii="Times New Roman" w:hAnsi="Times New Roman" w:eastAsia="Tahoma" w:cs="Times New Roman"/>
      <w:sz w:val="28"/>
      <w:szCs w:val="20"/>
      <w:lang w:eastAsia="ru-RU"/>
    </w:rPr>
  </w:style>
  <w:style w:type="character" w:styleId="2" w:customStyle="1">
    <w:name w:val="Основной текст 2 Знак"/>
    <w:basedOn w:val="DefaultParagraphFont"/>
    <w:qFormat/>
    <w:rsid w:val="005202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 w:customStyle="1">
    <w:name w:val="Схема документа Знак"/>
    <w:basedOn w:val="DefaultParagraphFont"/>
    <w:link w:val="DocumentMap"/>
    <w:uiPriority w:val="99"/>
    <w:semiHidden/>
    <w:qFormat/>
    <w:rsid w:val="00940338"/>
    <w:rPr>
      <w:rFonts w:ascii="Tahoma" w:hAnsi="Tahoma" w:eastAsia="Tahoma" w:cs="Tahoma"/>
      <w:color w:val="00000A"/>
      <w:sz w:val="16"/>
      <w:szCs w:val="16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643f56"/>
    <w:rPr>
      <w:rFonts w:ascii="Times New Roman" w:hAnsi="Times New Roman" w:eastAsia="Calibri" w:cs="Times New Roman"/>
      <w:szCs w:val="20"/>
    </w:rPr>
  </w:style>
  <w:style w:type="character" w:styleId="Style17">
    <w:name w:val="Символ сноски"/>
    <w:basedOn w:val="DefaultParagraphFont"/>
    <w:uiPriority w:val="99"/>
    <w:semiHidden/>
    <w:unhideWhenUsed/>
    <w:qFormat/>
    <w:rsid w:val="00643f56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Style19">
    <w:name w:val="Emphasis"/>
    <w:qFormat/>
    <w:rsid w:val="004b0635"/>
    <w:rPr>
      <w:i/>
      <w:iCs/>
    </w:rPr>
  </w:style>
  <w:style w:type="character" w:styleId="Style20" w:customStyle="1">
    <w:name w:val="Основной текст_"/>
    <w:qFormat/>
    <w:rsid w:val="00d068b5"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paragraph" w:styleId="Style21" w:customStyle="1">
    <w:name w:val="Заголовок"/>
    <w:basedOn w:val="Normal"/>
    <w:next w:val="Style22"/>
    <w:qFormat/>
    <w:rsid w:val="005116cb"/>
    <w:pPr>
      <w:keepNext w:val="true"/>
      <w:spacing w:before="240" w:after="120"/>
    </w:pPr>
    <w:rPr>
      <w:rFonts w:ascii="Liberation Sans" w:hAnsi="Liberation Sans" w:eastAsia="Lucida Sans Unicode" w:cs="Mangal"/>
      <w:szCs w:val="28"/>
    </w:rPr>
  </w:style>
  <w:style w:type="paragraph" w:styleId="Style22">
    <w:name w:val="Body Text"/>
    <w:basedOn w:val="Normal"/>
    <w:rsid w:val="005116cb"/>
    <w:pPr>
      <w:spacing w:lineRule="auto" w:line="288" w:before="0" w:after="140"/>
    </w:pPr>
    <w:rPr/>
  </w:style>
  <w:style w:type="paragraph" w:styleId="Style23">
    <w:name w:val="List"/>
    <w:basedOn w:val="Style22"/>
    <w:rsid w:val="005116cb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Название объекта1"/>
    <w:basedOn w:val="Normal"/>
    <w:qFormat/>
    <w:rsid w:val="005116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5116cb"/>
    <w:pPr>
      <w:suppressLineNumbers/>
    </w:pPr>
    <w:rPr>
      <w:rFonts w:cs="Mangal"/>
    </w:rPr>
  </w:style>
  <w:style w:type="paragraph" w:styleId="11" w:customStyle="1">
    <w:name w:val="Нижний колонтитул1"/>
    <w:basedOn w:val="Normal"/>
    <w:qFormat/>
    <w:rsid w:val="00520252"/>
    <w:pPr>
      <w:tabs>
        <w:tab w:val="center" w:pos="4677" w:leader="none"/>
        <w:tab w:val="left" w:pos="8505" w:leader="none"/>
        <w:tab w:val="right" w:pos="9355" w:leader="none"/>
      </w:tabs>
    </w:pPr>
    <w:rPr/>
  </w:style>
  <w:style w:type="paragraph" w:styleId="BodyText2">
    <w:name w:val="Body Text 2"/>
    <w:basedOn w:val="Normal"/>
    <w:qFormat/>
    <w:rsid w:val="00520252"/>
    <w:pPr>
      <w:widowControl/>
      <w:spacing w:lineRule="auto" w:line="360"/>
      <w:ind w:hanging="0"/>
    </w:pPr>
    <w:rPr>
      <w:rFonts w:eastAsia="Times New Roman"/>
      <w:sz w:val="24"/>
    </w:rPr>
  </w:style>
  <w:style w:type="paragraph" w:styleId="Style26" w:customStyle="1">
    <w:name w:val="Содержимое таблицы"/>
    <w:basedOn w:val="Normal"/>
    <w:qFormat/>
    <w:rsid w:val="005116cb"/>
    <w:pPr/>
    <w:rPr/>
  </w:style>
  <w:style w:type="paragraph" w:styleId="Style27" w:customStyle="1">
    <w:name w:val="Заголовок таблицы"/>
    <w:basedOn w:val="Style26"/>
    <w:qFormat/>
    <w:rsid w:val="005116cb"/>
    <w:pPr/>
    <w:rPr/>
  </w:style>
  <w:style w:type="paragraph" w:styleId="DocumentMap">
    <w:name w:val="Document Map"/>
    <w:basedOn w:val="Normal"/>
    <w:link w:val="Style15"/>
    <w:uiPriority w:val="99"/>
    <w:semiHidden/>
    <w:unhideWhenUsed/>
    <w:qFormat/>
    <w:rsid w:val="00940338"/>
    <w:pPr/>
    <w:rPr>
      <w:rFonts w:ascii="Tahoma" w:hAnsi="Tahoma" w:cs="Tahoma"/>
      <w:sz w:val="16"/>
      <w:szCs w:val="16"/>
    </w:rPr>
  </w:style>
  <w:style w:type="paragraph" w:styleId="Style28">
    <w:name w:val="Footnote Text"/>
    <w:basedOn w:val="Normal"/>
    <w:link w:val="Style16"/>
    <w:uiPriority w:val="99"/>
    <w:semiHidden/>
    <w:unhideWhenUsed/>
    <w:rsid w:val="00643f56"/>
    <w:pPr>
      <w:widowControl/>
      <w:tabs>
        <w:tab w:val="clear" w:pos="8505"/>
      </w:tabs>
      <w:ind w:hanging="0"/>
      <w:jc w:val="left"/>
    </w:pPr>
    <w:rPr>
      <w:rFonts w:eastAsia="Calibri"/>
      <w:color w:val="auto"/>
      <w:sz w:val="20"/>
      <w:lang w:eastAsia="en-US"/>
    </w:rPr>
  </w:style>
  <w:style w:type="paragraph" w:styleId="BlockText">
    <w:name w:val="Block Text"/>
    <w:basedOn w:val="Normal"/>
    <w:qFormat/>
    <w:rsid w:val="004b0635"/>
    <w:pPr>
      <w:widowControl/>
      <w:tabs>
        <w:tab w:val="clear" w:pos="8505"/>
      </w:tabs>
      <w:suppressAutoHyphens w:val="true"/>
      <w:ind w:left="567" w:right="-199" w:hanging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6c7a1f"/>
    <w:pPr>
      <w:widowControl/>
      <w:tabs>
        <w:tab w:val="clear" w:pos="8505"/>
      </w:tabs>
      <w:spacing w:lineRule="auto" w:line="259" w:before="0" w:after="160"/>
      <w:ind w:left="720" w:hanging="0"/>
      <w:contextualSpacing/>
      <w:jc w:val="left"/>
    </w:pPr>
    <w:rPr>
      <w:rFonts w:ascii="Calibri" w:hAnsi="Calibri" w:eastAsia="Calibri"/>
      <w:color w:val="auto"/>
      <w:sz w:val="22"/>
      <w:szCs w:val="22"/>
      <w:lang w:eastAsia="en-US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Footer"/>
    <w:basedOn w:val="Style2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ae04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bs-fryazino@mail.ru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LibreOffice/7.5.7.1$Windows_X86_64 LibreOffice_project/47eb0cf7efbacdee9b19ae25d6752381ede23126</Application>
  <AppVersion>15.0000</AppVersion>
  <DocSecurity>0</DocSecurity>
  <Pages>2</Pages>
  <Words>589</Words>
  <Characters>4005</Characters>
  <CharactersWithSpaces>4690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2025-05-14T15:28:00Z</dcterms:created>
  <dc:creator>User</dc:creator>
  <dc:description>exif_MSED_7180de0b61a35dfca9308eebba8858d5a957cfcce01a92b396e5a9e3c7fd2520</dc:description>
  <dc:language>ru-RU</dc:language>
  <cp:lastModifiedBy>1</cp:lastModifiedBy>
  <cp:lastPrinted>2022-06-23T12:28:00Z</cp:lastPrinted>
  <dcterms:modified xsi:type="dcterms:W3CDTF">2025-05-27T14:27:00Z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