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>УТВЕРЖДЕН</w:t>
      </w:r>
    </w:p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>распоряжением председателя Контрольно-счетной палаты</w:t>
      </w:r>
    </w:p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 xml:space="preserve">городского округа Фрязино от  </w:t>
      </w:r>
    </w:p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 xml:space="preserve">20.12.2024  № 60 </w:t>
      </w:r>
      <w:r>
        <w:rPr>
          <w:rFonts w:cs="Times New Roman" w:ascii="Times New Roman" w:hAnsi="Times New Roman"/>
          <w:sz w:val="26"/>
          <w:szCs w:val="26"/>
        </w:rPr>
        <w:t>(с изм. от 28.04.2025 № 14)</w:t>
      </w:r>
    </w:p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overflowPunct w:val="false"/>
        <w:bidi w:val="0"/>
        <w:spacing w:lineRule="auto" w:line="240" w:before="0" w:after="0"/>
        <w:ind w:left="10942" w:right="397" w:hanging="0"/>
        <w:jc w:val="left"/>
        <w:rPr/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РАБОТЫ КОНТРОЛЬНО-СЧЕТНОЙ ПАЛАТЫ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ГОРОДСКОГО ОКРУГА ФРЯЗИНО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НА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ahoma"/>
          <w:b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ahoma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</w:r>
    </w:p>
    <w:tbl>
      <w:tblPr>
        <w:tblW w:w="15345" w:type="dxa"/>
        <w:jc w:val="left"/>
        <w:tblInd w:w="-563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735"/>
        <w:gridCol w:w="44"/>
        <w:gridCol w:w="4200"/>
        <w:gridCol w:w="2340"/>
        <w:gridCol w:w="1501"/>
        <w:gridCol w:w="990"/>
        <w:gridCol w:w="615"/>
        <w:gridCol w:w="1754"/>
        <w:gridCol w:w="646"/>
        <w:gridCol w:w="2519"/>
      </w:tblGrid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контроля (аудита)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ind w:left="-101" w:right="-7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Проверяемый период деятельности объекта аудита (контроля)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 проведения мероприятия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 для включения мероприятия в план работы</w:t>
            </w:r>
          </w:p>
        </w:tc>
      </w:tr>
      <w:tr>
        <w:trPr>
          <w:trHeight w:val="441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Экспертно-аналитическая работа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Внешняя проверка годового отчета об исполнении бюджета городского окру</w:t>
              <w:softHyphen/>
              <w:t>га Фрязино за 2024 год.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Анализ, обследование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Оперативный контроль  исполнения бюджета г.о. Фрязино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подготовка информации о ходе исполнения бюд</w:t>
              <w:softHyphen/>
              <w:t>жета: мониторинг исполнения бюджета г.о. Фрязино за 3 месяца 2025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widowControl w:val="false"/>
              <w:spacing w:lineRule="auto" w:line="204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администраторы доходов бюджета</w:t>
            </w:r>
          </w:p>
          <w:p>
            <w:pPr>
              <w:pStyle w:val="Normal"/>
              <w:widowControl w:val="false"/>
              <w:spacing w:lineRule="auto" w:line="204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администраторы источников финансирования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дефицита бюджета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квартал 2025 года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Оперативный контроль  исполнения бюджета г.о. Фрязино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подготовка информации о ходе исполнения бюд</w:t>
              <w:softHyphen/>
              <w:t>жета: мониторинг исполнения бюджета г.о. Фрязино за 6 месяцев 2025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widowControl w:val="false"/>
              <w:spacing w:lineRule="auto" w:line="204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администраторы доходов бюджета</w:t>
            </w:r>
          </w:p>
          <w:p>
            <w:pPr>
              <w:pStyle w:val="Normal"/>
              <w:widowControl w:val="false"/>
              <w:spacing w:lineRule="auto" w:line="204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администраторы источников финансирования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дефицита бюджета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полугодие 2025 года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Оперативный контроль  исполнения бюджета г.о. Фрязино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подготовка информации о ходе исполнения бюд</w:t>
              <w:softHyphen/>
              <w:t>жета: мониторинг исполнения бюджета г.о. Фрязино за 9 месяцев 2025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  <w:p>
            <w:pPr>
              <w:pStyle w:val="Normal"/>
              <w:widowControl w:val="false"/>
              <w:spacing w:lineRule="auto" w:line="204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администраторы доходов бюджета</w:t>
            </w:r>
          </w:p>
          <w:p>
            <w:pPr>
              <w:pStyle w:val="Normal"/>
              <w:widowControl w:val="false"/>
              <w:spacing w:lineRule="auto" w:line="204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администраторы источников финансирования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дефицита бюджета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 месяцев 2025 года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Финансово-экономический анализ реа</w:t>
              <w:softHyphen/>
              <w:t>лизации городским округом Фря</w:t>
              <w:softHyphen/>
              <w:t>зино вопросов местного значения и передан</w:t>
              <w:softHyphen/>
              <w:t>ных государственных полно</w:t>
              <w:softHyphen/>
              <w:t>мочий. Подготовка аналитических за</w:t>
              <w:softHyphen/>
              <w:t>писок и экспертно-аналитических за</w:t>
              <w:softHyphen/>
              <w:t>ключений.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</w:t>
              <w:softHyphen/>
              <w:t>мый период устанавли</w:t>
              <w:softHyphen/>
              <w:t>вается в за</w:t>
              <w:softHyphen/>
              <w:t>висимости от тематики ана</w:t>
              <w:softHyphen/>
              <w:t>лиза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обследование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 БК РФ, cт.  9 3aкона №  6-ФЗ, ст. 9 Положения о КСП г.о. Фрязино</w:t>
            </w:r>
          </w:p>
        </w:tc>
      </w:tr>
      <w:tr>
        <w:trPr>
          <w:trHeight w:val="494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 Контрольно-ревизионная работа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расходования бюджетных средств на оплату труда работников муниципальных образова</w:t>
              <w:softHyphen/>
              <w:t>тельных учре</w:t>
              <w:softHyphen/>
              <w:t>ждений го</w:t>
              <w:softHyphen/>
              <w:t>родского окру</w:t>
              <w:softHyphen/>
              <w:t xml:space="preserve">га Фрязино за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2024 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МБОО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Проверка законности и эффективно</w:t>
              <w:softHyphen/>
              <w:t>сти расходова</w:t>
              <w:softHyphen/>
              <w:t>ния финансовых средств на обеспече</w:t>
              <w:softHyphen/>
              <w:t>ние деятельности МБУ ДО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«Спортивная школа «Олимп</w:t>
            </w: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</w:t>
              <w:softHyphen/>
              <w:t>родского округа Фрязино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2024 год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 ДО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«СШ «Олимп»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 БК РФ, cт.  9, 18 3aкона №  6-ФЗ, ст. 9, 18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2.3.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Проверка эффективности исполнения подпрограммы «Развитие библиотеч</w:t>
              <w:softHyphen/>
              <w:t>ного дела» муниципальной программы городско</w:t>
              <w:softHyphen/>
              <w:t>го округа Фрязи</w:t>
              <w:softHyphen/>
              <w:t>но «Культура и туризм»  за 2024 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kern w:val="2"/>
                <w:sz w:val="24"/>
                <w:szCs w:val="24"/>
                <w:u w:val="none"/>
                <w:em w:val="none"/>
                <w:lang w:eastAsia="zh-CN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kern w:val="2"/>
                <w:sz w:val="24"/>
                <w:szCs w:val="24"/>
                <w:u w:val="none"/>
                <w:em w:val="none"/>
                <w:lang w:eastAsia="zh-CN"/>
              </w:rPr>
              <w:t>МУ ЦБС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Проверка бюджетной отчетности глав</w:t>
              <w:softHyphen/>
              <w:t>ного администратора бюджетных средств — Управления образования администрации городского окру</w:t>
              <w:softHyphen/>
              <w:t>га Фрязино  за 2024 год.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Проверка бюджетной отчетности глав</w:t>
              <w:softHyphen/>
              <w:t>ного администратора бюджетных средств — Администрации городского окру</w:t>
              <w:softHyphen/>
              <w:t>га Фрязино  за 2024 год.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Проверка бюджетной отчетности глав</w:t>
              <w:softHyphen/>
              <w:t>ного администратора бюджетных средств — Финансового управления администрации городского окру</w:t>
              <w:softHyphen/>
              <w:t>га Фрязино  за 2024 год.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Проверка бюджетной отчетности глав</w:t>
              <w:softHyphen/>
              <w:t xml:space="preserve">ного администратора бюджетных средств — </w:t>
            </w:r>
            <w:bookmarkStart w:id="0" w:name="__DdeLink__64354_1957234877"/>
            <w:r>
              <w:rPr>
                <w:rFonts w:ascii="Times New Roman" w:hAnsi="Times New Roman"/>
                <w:sz w:val="24"/>
                <w:szCs w:val="24"/>
              </w:rPr>
              <w:t xml:space="preserve">Контрольно-счетной палаты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городского окру</w:t>
              <w:softHyphen/>
              <w:t>га Фрязино  за 2024 год.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Проверка бюджетной отчетности глав</w:t>
              <w:softHyphen/>
              <w:t>ного администратора бюджетных средств — Совета депутатов городского окру</w:t>
              <w:softHyphen/>
              <w:t>га Фрязино  за 2024 год.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Камеральная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Проверка эффективности расходова</w:t>
              <w:softHyphen/>
              <w:t>ния бюджетных средств на благо</w:t>
              <w:softHyphen/>
              <w:t>устройство общественных территорий (сквера) г. Фрязино, ул. Институтская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highlight w:val="white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Администрация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 БК РФ, cт.  9, 18 3aкона №  6-ФЗ, ст. 9, 18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bidi w:val="0"/>
              <w:snapToGrid w:val="false"/>
              <w:spacing w:lineRule="auto" w:line="240" w:before="57" w:after="57"/>
              <w:ind w:left="0" w:right="0" w:hanging="0"/>
              <w:jc w:val="both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kern w:val="2"/>
                <w:position w:val="0"/>
                <w:sz w:val="25"/>
                <w:sz w:val="24"/>
                <w:highlight w:val="white"/>
                <w:u w:val="none"/>
                <w:shd w:fill="auto" w:val="clear"/>
                <w:vertAlign w:val="baseline"/>
                <w:lang w:val="ru-RU" w:eastAsia="ru-RU" w:bidi="hi-IN"/>
              </w:rPr>
              <w:t>Проверка эффектив</w:t>
              <w:softHyphen/>
              <w:t>ности расходова</w:t>
              <w:softHyphen/>
              <w:t>ния бюджетных средств на осуществление дея</w:t>
              <w:softHyphen/>
              <w:t>тельности МБУ «Го</w:t>
              <w:softHyphen/>
              <w:t>родского хозяйство» в 2024 году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position w:val="0"/>
                <w:sz w:val="25"/>
                <w:sz w:val="24"/>
                <w:u w:val="none"/>
                <w:shd w:fill="auto" w:val="clear"/>
                <w:vertAlign w:val="baseline"/>
                <w:lang w:val="ru-RU" w:eastAsia="ru-RU" w:bidi="hi-IN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position w:val="0"/>
                <w:sz w:val="25"/>
                <w:sz w:val="24"/>
                <w:u w:val="none"/>
                <w:shd w:fill="auto" w:val="clear"/>
                <w:vertAlign w:val="baseline"/>
                <w:lang w:val="ru-RU" w:eastAsia="ru-RU" w:bidi="hi-IN"/>
              </w:rPr>
              <w:t>МБУ «Городское хозяйство»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kern w:val="2"/>
                <w:sz w:val="24"/>
                <w:szCs w:val="24"/>
                <w:u w:val="none"/>
                <w:em w:val="none"/>
                <w:lang w:eastAsia="zh-CN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kern w:val="2"/>
                <w:sz w:val="24"/>
                <w:szCs w:val="24"/>
                <w:u w:val="none"/>
                <w:em w:val="none"/>
                <w:lang w:eastAsia="zh-CN"/>
              </w:rPr>
              <w:t>2024 год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157, 265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Проверка эффективности расходова</w:t>
              <w:softHyphen/>
              <w:t>ния бюджетных средств на 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апиталь</w:t>
              <w:softHyphen/>
              <w:t>ный ремонт объектов теплоснабжения на территории муниципальных об</w:t>
              <w:softHyphen/>
              <w:t>разований Московской области в 2024 году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kern w:val="2"/>
                <w:sz w:val="24"/>
                <w:szCs w:val="24"/>
                <w:u w:val="none"/>
                <w:em w:val="none"/>
                <w:lang w:eastAsia="zh-CN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kern w:val="2"/>
                <w:sz w:val="24"/>
                <w:szCs w:val="24"/>
                <w:u w:val="none"/>
                <w:em w:val="none"/>
                <w:lang w:eastAsia="zh-CN"/>
              </w:rPr>
              <w:t>АО «Теплосеть»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2024 год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май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157, 265 БК РФ, cт.  9 3aкона №  6-ФЗ, ст. 9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ru-RU"/>
              </w:rPr>
              <w:t>Проверка эффективности расходова</w:t>
              <w:softHyphen/>
              <w:t>ния бюджетных средств на благо</w:t>
              <w:softHyphen/>
              <w:t>устройство зоны отдыха на Площади Победы и ул. Комсомольская (3-я очередь)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Администрация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1" w:name="__DdeLink__4643_935486806"/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2023-2024 годы</w:t>
            </w:r>
            <w:bookmarkEnd w:id="1"/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июнь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2" w:name="__DdeLink__6521_29511492411_Копия_1"/>
            <w:bookmarkStart w:id="3" w:name="__DdeLink__12626_310441268311_Копия_1"/>
            <w:r>
              <w:rPr>
                <w:rFonts w:ascii="Times New Roman" w:hAnsi="Times New Roman"/>
                <w:sz w:val="24"/>
                <w:szCs w:val="24"/>
              </w:rPr>
              <w:t>ст. 157, 265 БК РФ, cт.  9 3aкона №  6-ФЗ, ст. 9 Положения о КСП г.о. Фрязино</w:t>
            </w:r>
            <w:bookmarkEnd w:id="2"/>
            <w:bookmarkEnd w:id="3"/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true"/>
              <w:bidi w:val="0"/>
              <w:snapToGrid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eastAsia="ru-RU"/>
              </w:rPr>
              <w:t>Проверка эффективности расходова</w:t>
              <w:softHyphen/>
              <w:t>ния финансовых средств на обеспече</w:t>
              <w:softHyphen/>
              <w:t>ние деятельности  МБУ г. Фрязино «Детская школа искусств»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04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04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МБУ «ДШИ»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2024-2025 годы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июнь-июль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4" w:name="__DdeLink__6521_29511492411_Копия_1_Коп1"/>
            <w:bookmarkStart w:id="5" w:name="__DdeLink__12626_310441268311_Копия_1_К1"/>
            <w:r>
              <w:rPr>
                <w:rFonts w:ascii="Times New Roman" w:hAnsi="Times New Roman"/>
                <w:sz w:val="24"/>
                <w:szCs w:val="24"/>
              </w:rPr>
              <w:t>ст. 157, 265 БК РФ, cт.  9 3aкона №  6-ФЗ, ст. 9 Положения о КСП г.о. Фрязино</w:t>
            </w:r>
            <w:bookmarkEnd w:id="4"/>
            <w:bookmarkEnd w:id="5"/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bidi w:val="0"/>
              <w:snapToGrid w:val="false"/>
              <w:spacing w:lineRule="auto" w:line="228" w:before="0" w:after="0"/>
              <w:ind w:left="0" w:right="0" w:hanging="0"/>
              <w:jc w:val="both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Проверка эффективности расходова</w:t>
              <w:softHyphen/>
              <w:t>ния бюджетных средств на оплату труда работников МБУ «Городское хозяйство» за</w:t>
            </w:r>
            <w:r>
              <w:rPr>
                <w:rStyle w:val="Style19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ar-SA" w:bidi="hi-IN"/>
              </w:rPr>
              <w:t xml:space="preserve"> 2025 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Администрация</w:t>
            </w:r>
          </w:p>
          <w:p>
            <w:pPr>
              <w:pStyle w:val="Normal"/>
              <w:widowControl w:val="false"/>
              <w:overflowPunct w:val="false"/>
              <w:bidi w:val="0"/>
              <w:snapToGrid w:val="false"/>
              <w:spacing w:lineRule="auto" w:line="228" w:before="0" w:after="0"/>
              <w:ind w:left="0" w:right="0" w:hanging="0"/>
              <w:jc w:val="both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МБУ «Городское хозяйство»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август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bookmarkStart w:id="6" w:name="__DdeLink__6521_29511492411"/>
            <w:bookmarkStart w:id="7" w:name="__DdeLink__12626_310441268311"/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ст. 157, 265 БК РФ, cт.  9 3aкона №  6-ФЗ, ст. 9 Положения о КСП г.о. Фрязино</w:t>
            </w:r>
            <w:bookmarkEnd w:id="6"/>
            <w:bookmarkEnd w:id="7"/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highlight w:val="white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Проверка эффективности расходова</w:t>
              <w:softHyphen/>
              <w:t xml:space="preserve">ния бюджетных средств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на обеспече</w:t>
              <w:softHyphen/>
              <w:t>ние деятельности   многофункцио</w:t>
              <w:softHyphen/>
              <w:t>нального центра государ</w:t>
              <w:softHyphen/>
              <w:t>ственных и муници</w:t>
              <w:softHyphen/>
              <w:t>пальных услуг г. Фрязино за 2024-2025 годы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МУ МФЦ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 годы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сентябрь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8" w:name="__DdeLink__1675_42319748161"/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  <w:bookmarkEnd w:id="8"/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ru-RU" w:bidi="hi-IN"/>
              </w:rPr>
              <w:t>Проверка устранения нарушений, вы</w:t>
              <w:softHyphen/>
              <w:t>явленных при п</w:t>
            </w:r>
            <w:r>
              <w:rPr>
                <w:rFonts w:eastAsia="Arial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ru-RU" w:bidi="hi-IN"/>
              </w:rPr>
              <w:t>роверке эффективно</w:t>
              <w:softHyphen/>
              <w:t>сти  расходова</w:t>
              <w:softHyphen/>
              <w:t>ния бюджетных средств на капиталь</w:t>
              <w:softHyphen/>
              <w:t>ный ремонт МБОО Лицей в 2023 году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Администрация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 годы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9" w:name="__DdeLink__1675_423197481611"/>
            <w:r>
              <w:rPr>
                <w:rFonts w:ascii="Times New Roman" w:hAnsi="Times New Roman"/>
                <w:sz w:val="24"/>
                <w:szCs w:val="24"/>
              </w:rPr>
              <w:t>ст. 157, 265, 268.1 БК РФ, cт.  9, 18 3aкона №  6-ФЗ, ст. 9, 20 Положения о КСП г.о. Фрязино</w:t>
            </w:r>
            <w:bookmarkEnd w:id="9"/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57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Проверка обоснованности заключения договоров на предоставление права на размещение и эксплуатацию нестацио</w:t>
              <w:softHyphen/>
              <w:t>нарных торговых объектов в 2024-2025 годах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Администрация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2024-2025 годы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10" w:name="__DdeLink__1675_423197481621"/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  <w:bookmarkEnd w:id="10"/>
          </w:p>
        </w:tc>
      </w:tr>
      <w:tr>
        <w:trPr>
          <w:trHeight w:val="1256" w:hRule="atLeast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"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sz w:val="24"/>
                <w:szCs w:val="24"/>
                <w:highlight w:val="white"/>
                <w:u w:val="none"/>
                <w:shd w:fill="FFFFFF" w:val="clear"/>
                <w:em w:val="none"/>
                <w:lang w:val="ru-RU" w:eastAsia="ru-RU" w:bidi="hi-IN"/>
              </w:rPr>
              <w:t>Проверка эффективности расходова</w:t>
              <w:softHyphen/>
              <w:t>ния бюджетных средств на содержа</w:t>
              <w:softHyphen/>
              <w:t>ние Фрязинского лесопарка в 2025 го</w:t>
              <w:softHyphen/>
              <w:t>ду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2"/>
                <w:kern w:val="2"/>
                <w:position w:val="0"/>
                <w:sz w:val="25"/>
                <w:sz w:val="24"/>
                <w:szCs w:val="24"/>
                <w:highlight w:val="white"/>
                <w:u w:val="none"/>
                <w:shd w:fill="FFFFFF" w:val="clear"/>
                <w:vertAlign w:val="baseline"/>
                <w:em w:val="none"/>
                <w:lang w:val="ru-RU" w:eastAsia="ru-RU" w:bidi="hi-IN"/>
              </w:rPr>
              <w:t>МБУ ЦКиД «Факел» г.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11" w:name="__DdeLink__1675_423197481621_Копия_2"/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  <w:bookmarkEnd w:id="11"/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overflowPunct w:val="false"/>
              <w:bidi w:val="0"/>
              <w:snapToGrid w:val="false"/>
              <w:spacing w:lineRule="auto" w:line="240" w:before="57" w:after="57"/>
              <w:ind w:left="0" w:right="0" w:hanging="0"/>
              <w:jc w:val="both"/>
              <w:rPr/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highlight w:val="white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Проверка эффективности расходова</w:t>
              <w:softHyphen/>
              <w:t>ния бюджетных средств на содержание МКУ УКС г. Фрязино в 2025 году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Style w:val="Style19"/>
                <w:rFonts w:ascii="Times New Roman" w:hAnsi="Times New Roman" w:eastAsia="Arial" w:cs="Times New Roman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</w:pPr>
            <w:r>
              <w:rPr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Style w:val="Style19"/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5"/>
                <w:sz w:val="24"/>
                <w:szCs w:val="24"/>
                <w:highlight w:val="white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  <w:t>МКУ УКС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Style w:val="Style19"/>
                <w:rFonts w:ascii="Times New Roman" w:hAnsi="Times New Roman" w:eastAsia="Arial" w:cs="Times New Roman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</w:pPr>
            <w:r>
              <w:rPr>
                <w:rFonts w:eastAsia="Arial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ru-RU" w:eastAsia="ru-RU" w:bidi="hi-IN"/>
              </w:rPr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2025 год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bookmarkStart w:id="12" w:name="__DdeLink__1675_423197481621_Копия_2_Коп"/>
            <w:r>
              <w:rPr>
                <w:rFonts w:ascii="Times New Roman" w:hAnsi="Times New Roman"/>
                <w:sz w:val="24"/>
                <w:szCs w:val="24"/>
              </w:rPr>
              <w:t>ст. 157, 265, 268.1 БК РФ, cт.  9 3aкона №  6-ФЗ, ст. 9 Положения о КСП г.о. Фрязино</w:t>
            </w:r>
            <w:bookmarkEnd w:id="12"/>
          </w:p>
        </w:tc>
      </w:tr>
      <w:tr>
        <w:trPr>
          <w:trHeight w:val="1061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9" w:right="-15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  Финансово-экономическая экспертиза проектов решений Совета депутатов и нормативных правовых актов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9" w:right="-15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администрации городского округа Фрязино в части, касающейся расходных обязательств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9" w:right="-153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городского округа Фрязино, а также муниципальных  программ городского округа Фрязино</w:t>
            </w:r>
          </w:p>
        </w:tc>
      </w:tr>
      <w:tr>
        <w:trPr>
          <w:trHeight w:val="712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tbl>
            <w:tblPr>
              <w:tblW w:w="15300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98" w:type="dxa"/>
              </w:tblCellMar>
            </w:tblPr>
            <w:tblGrid>
              <w:gridCol w:w="615"/>
              <w:gridCol w:w="4305"/>
              <w:gridCol w:w="2326"/>
              <w:gridCol w:w="1305"/>
              <w:gridCol w:w="1709"/>
              <w:gridCol w:w="1860"/>
              <w:gridCol w:w="3179"/>
            </w:tblGrid>
            <w:tr>
              <w:trPr/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28" w:before="0" w:after="0"/>
                    <w:ind w:left="113" w:right="0" w:hanging="0"/>
                    <w:jc w:val="both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Экспертиза проекта решения Совета де</w:t>
                    <w:softHyphen/>
                    <w:t>путатов  «О  бюджете  городского окру</w:t>
                    <w:softHyphen/>
                    <w:t>га Фрязино на 2026 год  и на плановый период 2027 и 2028 годов»</w:t>
                  </w:r>
                </w:p>
              </w:tc>
              <w:tc>
                <w:tcPr>
                  <w:tcW w:w="2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городского округа</w:t>
                  </w:r>
                </w:p>
              </w:tc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2026-2028 годы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/>
                  </w:pPr>
                  <w:bookmarkStart w:id="13" w:name="__DdeLink__16442_3885911728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</w:t>
                  </w:r>
                  <w:bookmarkEnd w:id="13"/>
                </w:p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Обследование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157 БК РФ, cт.  9 3aкона №  6-ФЗ, ст. 9 Положения о КСП г. Фрязино</w:t>
                  </w:r>
                </w:p>
              </w:tc>
            </w:tr>
          </w:tbl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tbl>
            <w:tblPr>
              <w:tblW w:w="15300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98" w:type="dxa"/>
              </w:tblCellMar>
            </w:tblPr>
            <w:tblGrid>
              <w:gridCol w:w="627"/>
              <w:gridCol w:w="4291"/>
              <w:gridCol w:w="2341"/>
              <w:gridCol w:w="1290"/>
              <w:gridCol w:w="1709"/>
              <w:gridCol w:w="1862"/>
              <w:gridCol w:w="3179"/>
            </w:tblGrid>
            <w:tr>
              <w:trPr/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42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napToGrid w:val="false"/>
                    <w:spacing w:lineRule="auto" w:line="228" w:before="0" w:after="0"/>
                    <w:ind w:left="57" w:right="0" w:hanging="0"/>
                    <w:jc w:val="both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Экспертиза проектов решений Совета депутатов о внесении изменений в бюджет городского округа Фрязино на 2025 год.</w:t>
                  </w:r>
                </w:p>
              </w:tc>
              <w:tc>
                <w:tcPr>
                  <w:tcW w:w="2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both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городского округа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течение года по мере поступления</w:t>
                  </w:r>
                </w:p>
              </w:tc>
              <w:tc>
                <w:tcPr>
                  <w:tcW w:w="1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Обследование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157 БК РФ, cт.  9 3aкона №  6-ФЗ, ст. 9 Положения о КСП г. Фрязино</w:t>
                  </w:r>
                </w:p>
              </w:tc>
            </w:tr>
          </w:tbl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tbl>
            <w:tblPr>
              <w:tblW w:w="15300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98" w:type="dxa"/>
              </w:tblCellMar>
            </w:tblPr>
            <w:tblGrid>
              <w:gridCol w:w="615"/>
              <w:gridCol w:w="4305"/>
              <w:gridCol w:w="2341"/>
              <w:gridCol w:w="1290"/>
              <w:gridCol w:w="1709"/>
              <w:gridCol w:w="1860"/>
              <w:gridCol w:w="3179"/>
            </w:tblGrid>
            <w:tr>
              <w:trPr/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bidi w:val="0"/>
                    <w:snapToGrid w:val="false"/>
                    <w:spacing w:lineRule="auto" w:line="240" w:before="0" w:after="0"/>
                    <w:ind w:left="0" w:right="0" w:hanging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4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overflowPunct w:val="false"/>
                    <w:bidi w:val="0"/>
                    <w:spacing w:lineRule="auto" w:line="228" w:before="0" w:after="0"/>
                    <w:ind w:left="0" w:right="0" w:hanging="0"/>
                    <w:jc w:val="both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Финансово-экономическая экспертиза нормативных правовых актов Главы городского округа Фрязино,  Совета депутатов.</w:t>
                  </w:r>
                </w:p>
              </w:tc>
              <w:tc>
                <w:tcPr>
                  <w:tcW w:w="2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Глава г.о. Фрязино, Совет депутатов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течение года по мере поступления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Обследование</w:t>
                  </w:r>
                </w:p>
              </w:tc>
              <w:tc>
                <w:tcPr>
                  <w:tcW w:w="3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both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157 БК РФ, cт.  9 3aкона №  6-ФЗ, ст. 9 Положения о КСП г. Фрязино</w:t>
                  </w:r>
                </w:p>
                <w:p>
                  <w:pPr>
                    <w:pStyle w:val="Normal"/>
                    <w:widowControl w:val="false"/>
                    <w:snapToGrid w:val="false"/>
                    <w:spacing w:before="0"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59" w:before="0" w:after="0"/>
              <w:ind w:left="0" w:right="0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Реализация материалов контрольных и экспертно-аналитических мероприятий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рабочих совещаний с объектами </w:t>
            </w:r>
            <w:bookmarkStart w:id="14" w:name="__DdeLink__19957_4023511070"/>
            <w:r>
              <w:rPr>
                <w:rFonts w:ascii="Times New Roman" w:hAnsi="Times New Roman"/>
                <w:sz w:val="24"/>
                <w:szCs w:val="24"/>
              </w:rPr>
              <w:t>внешнего муниципального</w:t>
            </w:r>
            <w:bookmarkEnd w:id="14"/>
            <w:r>
              <w:rPr>
                <w:rFonts w:ascii="Times New Roman" w:hAnsi="Times New Roman"/>
                <w:sz w:val="24"/>
                <w:szCs w:val="24"/>
              </w:rPr>
              <w:t xml:space="preserve"> финансового контроля по результатам проведенных мероприя</w:t>
              <w:softHyphen/>
              <w:t>тий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объекты внешнего муниципального финансового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ст. 157 БК РФ, cт.  9 3aкона №  6-ФЗ, ст. 9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информации о результатах вы</w:t>
              <w:softHyphen/>
              <w:t>полнения предложений и рекоменда</w:t>
              <w:softHyphen/>
              <w:t>ций, данных в актах, заключениях, от</w:t>
              <w:softHyphen/>
              <w:t>четах и информационных письмах КСП г.о. Фрязино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внешнего муниципального финансового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157 БК РФ, cт.  9 3aкона №  6-ФЗ, ст. 9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представлений и предписа</w:t>
              <w:softHyphen/>
              <w:t>ний по результатам проведенных контрольных мероприятий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внешнего муниципального финансового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16 3aкона №  6-ФЗ, ст. 18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-108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прокуратурой, пра</w:t>
              <w:softHyphen/>
              <w:t>воохранительными органами по выяв</w:t>
              <w:softHyphen/>
              <w:t>лению и пресечению правонарушений в финансово-бюджетной сфере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прокуратура, правоохранительные органы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применением мер по устранению выявленных нарушений и недостатков, за исполнением уведом</w:t>
              <w:softHyphen/>
              <w:t>лений, представлений и предписаний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финансового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16 3aкона №  6-ФЗ, ст. 18, 19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уполномоченным орга</w:t>
              <w:softHyphen/>
              <w:t>нам уведомлений о применении бюд</w:t>
              <w:softHyphen/>
              <w:t>жетных мер реагирования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уполномоченные органы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Фрязино, Соглашение с Федеральным казначейством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протоколов и возбужде</w:t>
              <w:softHyphen/>
              <w:t>ние дел об административном право</w:t>
              <w:softHyphen/>
              <w:t>нарушении в бюджетно-финансовой  сфере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финансового контроля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7 ст. 28.3 КоАП РФ</w:t>
            </w:r>
          </w:p>
        </w:tc>
      </w:tr>
      <w:tr>
        <w:trPr>
          <w:trHeight w:val="544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   Организационная работа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плана работы КСП г.о. Фрязино на 2026 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 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 20.12.2025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cт.  12 3aкона №  6-ФЗ, ст. 12 Положения о КСП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отчета о деятельности КСП г.о. Фрязино за 2024 год и пред</w:t>
              <w:softHyphen/>
              <w:t>ставление его на рассмотрение в Со</w:t>
              <w:softHyphen/>
              <w:t>вет депутатов г.о. Фрязино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квартал 2025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19 3aкона №  6-ФЗ, ст. 21 Положения о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годового отчета за 2024 год о деятельности КСП г.о. Фрязино и представление его в Совет контрольно-счетных органов Мо</w:t>
              <w:softHyphen/>
              <w:t>сковской области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До 25.01.2025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Двустороннее соглашение  о сотрудничестве и взаимодействии между КСП Московской области и КСП г.о.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квартальных отчетов  за 2025 год о деятельности КСП г.о. Фрязино и представление их в Совет контрольно-счетных органов Мо</w:t>
              <w:softHyphen/>
              <w:t>сковской области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числа каждого квартала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Двустороннее соглашение  о сотрудничестве и взаимодействии между КСП Московской области и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ежеквартальной информа</w:t>
              <w:softHyphen/>
              <w:t>ции  за 2025 год о деятельности КСП г.о. Фрязино и представление ее в Со</w:t>
              <w:softHyphen/>
              <w:t>вет депутатов г.о. Фрязино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cт.  9 3aкона №  6-ФЗ, ст. 9 Положения о КСП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Личный прием граждан и работа с обращениями граждан и организаций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№ 59-ФЗ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ведение делопроиз</w:t>
              <w:softHyphen/>
              <w:t>водства, взаимодействие с архивным отделом администрации г.о. Фрязино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Фрязино, архивный отдел администрации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№ 125-ФЗ</w:t>
            </w:r>
          </w:p>
        </w:tc>
      </w:tr>
      <w:tr>
        <w:trPr>
          <w:trHeight w:val="403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 Мероприятия по обеспечению деятельности Контрольно-счетной палаты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практического опыта работы контрольно-счетных органов Российской Федерации, внедрение его в работу КСП г.о. Фрязино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 г.о.Фрязино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11 3aкона №  6-ФЗ, ст. 11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стандартов внешнего  муниципального финансо</w:t>
              <w:softHyphen/>
              <w:t>вого контроля КСП г.о. Фрязино в со</w:t>
              <w:softHyphen/>
              <w:t>ответствии  с полномочиями, установ</w:t>
              <w:softHyphen/>
              <w:t>ленными федеральным законодатель</w:t>
              <w:softHyphen/>
              <w:t>ством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 г. 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мероприя</w:t>
              <w:softHyphen/>
              <w:t>тий по повышению квалификации ра</w:t>
              <w:softHyphen/>
              <w:t>ботников КСП г.о. Фрязино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 РФ, Закон № 25-ФЗ, Закон № 136/2007-ОЗ</w:t>
            </w:r>
          </w:p>
        </w:tc>
      </w:tr>
      <w:tr>
        <w:trPr>
          <w:trHeight w:val="481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 Взаимодействие с другими органами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муниципальными контрольно-счетными органами Рос</w:t>
              <w:softHyphen/>
              <w:t>сийской Федерации, Контрольно-счет</w:t>
              <w:softHyphen/>
              <w:t>ной палатой Московской области, Счетной палатой РФ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 о.Фрязино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КСП г.о. Фрязино в работе  Совета контрольно-счетных органов Московской области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территориальными управлениями ЦБ РФ, налоговыми органами, органами Федерального казначейства, правоохранительными органами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Совета депутатов г.о. Фрязино, в заседаниях администрации г.о. Фрязино и ее структурных подразделений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Фрязино, Совет депутатов, администрация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/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комиссии по методологии Совета контрольно-счетных органов Московской области в качестве его постоянного члена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г.о. Фрязино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cт.  18 3aкона №  6-ФЗ, ст. 20 Положения о КСП г. Фрязино</w:t>
            </w:r>
          </w:p>
        </w:tc>
      </w:tr>
      <w:tr>
        <w:trPr>
          <w:trHeight w:val="522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109" w:right="-153" w:hanging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  Противодействие коррупции</w:t>
            </w:r>
          </w:p>
        </w:tc>
      </w:tr>
      <w:tr>
        <w:trPr>
          <w:trHeight w:val="554" w:hRule="atLeast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9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4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пределах полномочий в проведении мероприятий, направленных на противодействие коррупции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cт. 9 3aкона №  6-ФЗ</w:t>
            </w:r>
          </w:p>
        </w:tc>
      </w:tr>
      <w:tr>
        <w:trPr>
          <w:trHeight w:val="554" w:hRule="atLeast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9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4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результатов контрольных и экспертно-аналитических мероприятий, проведенных Контрольно-счетной палатой г.о. Фрязино, в части касающейся вопросов противодействия коррупции, для подготовки материалов к заседаниям Комиссии по координации работы по противодействию коррупции в г.о. Фрязино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76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cт. 9 3aкона №  6-ФЗ</w:t>
            </w:r>
          </w:p>
        </w:tc>
      </w:tr>
      <w:tr>
        <w:trPr>
          <w:trHeight w:val="522" w:hRule="atLeast"/>
        </w:trPr>
        <w:tc>
          <w:tcPr>
            <w:tcW w:w="153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109" w:right="-153" w:hanging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9. Мероприятия по обеспечению гласности</w:t>
            </w:r>
          </w:p>
        </w:tc>
      </w:tr>
      <w:tr>
        <w:trPr>
          <w:trHeight w:val="55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16" w:before="0" w:after="0"/>
              <w:ind w:left="-104" w:right="0" w:hanging="0"/>
              <w:jc w:val="both"/>
              <w:outlineLvl w:val="1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в Единой информационной системе в сфере закупок (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zakupki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gov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 информации о результатах планируемого проведения Контрольно-счетной палатой г.о. Фрязино в 2025 году аудита в сфере закупок товаров, работ, услуг для обеспечения муниципальных нужд.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2025 года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4 3aкона №  6-ФЗ</w:t>
            </w:r>
          </w:p>
        </w:tc>
      </w:tr>
      <w:tr>
        <w:trPr>
          <w:trHeight w:val="55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16" w:before="0" w:after="0"/>
              <w:ind w:left="-104" w:right="0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размещения информации о результатах контрольных и экспертно-аналитических мероприятий на сайте КСП г.о. Фрязино в информационно-телекоммуникационной сети «Интернет»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реже двух раз в месяц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4 3aкона №  6-ФЗ</w:t>
            </w:r>
          </w:p>
        </w:tc>
      </w:tr>
      <w:tr>
        <w:trPr>
          <w:trHeight w:val="56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pacing w:lineRule="auto" w:line="216" w:before="0" w:after="0"/>
              <w:ind w:left="-104" w:right="0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Обеспечение размещения информации о результатах контрольных и экспертно-аналитических мероприятий  в Ведомственной информационной системе Контрольно-счетной палаты Московской области (ВИС КСП Московской области) и в Государственной информационной системе «Официальный сайт Российской Федерации в информационно-телекоммуникационной сети «Интернет» для размещения информации об осуществлении государственного (муниципального) финансового аудита (контроля) в сфере бюджетных правоотношений» </w:t>
              <w:br/>
              <w:t>( ГИС ЕСГФК)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_DdeLink__18173_125317632"/>
            <w:r>
              <w:rPr>
                <w:rFonts w:cs="Times New Roman" w:ascii="Times New Roman" w:hAnsi="Times New Roman"/>
                <w:sz w:val="24"/>
                <w:szCs w:val="24"/>
              </w:rPr>
              <w:t>не реже двух раз в месяц</w:t>
            </w:r>
            <w:bookmarkEnd w:id="15"/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4 3aкона №  6-ФЗ</w:t>
            </w:r>
          </w:p>
        </w:tc>
      </w:tr>
      <w:tr>
        <w:trPr>
          <w:trHeight w:val="56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16" w:before="0" w:after="0"/>
              <w:ind w:left="-104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Направление информации о результатах деятельности Контрольно-счетной палаты г.о. Фрязино на Портал Счетной палаты Российской Федерации и контрольно-счетных органов Российской Федерации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реже двух раз в месяц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bidi w:val="0"/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4 3aкона №  6-ФЗ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pacing w:lineRule="auto" w:line="216" w:before="0" w:after="0"/>
              <w:ind w:left="-108" w:right="-109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192" w:before="0" w:after="0"/>
              <w:ind w:left="-108" w:right="-143" w:hanging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fill="FFFFFF"/>
              <w:spacing w:lineRule="auto" w:line="216" w:before="0" w:after="0"/>
              <w:ind w:left="-104" w:right="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Отчета о деятельности Контрольно-счетной палаты г.о. Фрязино за 2024 год на официальном сайте в сети «Интернет» Контрольно-счетной палаты г.о. Фрязино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16" w:before="0" w:after="0"/>
              <w:ind w:left="-109" w:right="-153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месячный срок после утверждения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bidi w:val="0"/>
              <w:snapToGrid w:val="false"/>
              <w:spacing w:lineRule="auto" w:line="216" w:before="0" w:after="0"/>
              <w:ind w:left="-108" w:right="-109"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4 3aкона №  6-ФЗ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Контрольно-счетной палаты                                                                 Л.А. Панченко</w:t>
      </w:r>
    </w:p>
    <w:sectPr>
      <w:headerReference w:type="default" r:id="rId2"/>
      <w:type w:val="nextPage"/>
      <w:pgSz w:orient="landscape" w:w="16838" w:h="11906"/>
      <w:pgMar w:left="1276" w:right="395" w:gutter="0" w:header="708" w:top="126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w:t xml:space="preserve">                                                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rPr>
      <w:color w:val="0000FF"/>
      <w:u w:val="single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character" w:styleId="S1">
    <w:name w:val="s1"/>
    <w:basedOn w:val="DefaultParagraphFont"/>
    <w:qFormat/>
    <w:rPr/>
  </w:style>
  <w:style w:type="character" w:styleId="WW8Num2z0">
    <w:name w:val="WW8Num2z0"/>
    <w:qFormat/>
    <w:rPr>
      <w:sz w:val="28"/>
      <w:szCs w:val="28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character" w:styleId="Style18">
    <w:name w:val="Основной шрифт абзаца"/>
    <w:qFormat/>
    <w:rPr/>
  </w:style>
  <w:style w:type="character" w:styleId="Strong">
    <w:name w:val="Strong"/>
    <w:basedOn w:val="Style18"/>
    <w:qFormat/>
    <w:rPr>
      <w:b/>
      <w:bCs/>
    </w:rPr>
  </w:style>
  <w:style w:type="character" w:styleId="Style19">
    <w:name w:val="Основной текст_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pPr>
      <w:tabs>
        <w:tab w:val="clear" w:pos="4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P10">
    <w:name w:val="p10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31">
    <w:name w:val="Цитата"/>
    <w:basedOn w:val="Normal"/>
    <w:qFormat/>
    <w:pPr>
      <w:ind w:left="567" w:right="-199" w:hanging="0"/>
    </w:pPr>
    <w:rPr>
      <w:sz w:val="24"/>
    </w:rPr>
  </w:style>
  <w:style w:type="paragraph" w:styleId="BodyText2">
    <w:name w:val="Body Text 2"/>
    <w:basedOn w:val="Normal"/>
    <w:qFormat/>
    <w:pPr/>
    <w:rPr/>
  </w:style>
  <w:style w:type="paragraph" w:styleId="Style32">
    <w:name w:val="Body Text Indent"/>
    <w:basedOn w:val="Normal"/>
    <w:pPr>
      <w:widowControl w:val="false"/>
      <w:ind w:left="0" w:right="0" w:firstLine="485"/>
      <w:jc w:val="both"/>
    </w:pPr>
    <w:rPr/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4922</TotalTime>
  <Application>LibreOffice/7.5.7.1$Windows_X86_64 LibreOffice_project/47eb0cf7efbacdee9b19ae25d6752381ede23126</Application>
  <AppVersion>15.0000</AppVersion>
  <Pages>9</Pages>
  <Words>2387</Words>
  <Characters>14232</Characters>
  <CharactersWithSpaces>16662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2018-09-19T09:43:00Z</dcterms:created>
  <dc:creator>Ефимов Олег Петрович</dc:creator>
  <dc:description/>
  <dc:language>ru-RU</dc:language>
  <cp:lastModifiedBy/>
  <cp:lastPrinted>2022-05-16T10:00:03Z</cp:lastPrinted>
  <dcterms:modified xsi:type="dcterms:W3CDTF">2025-04-28T16:18:07Z</dcterms:modified>
  <cp:revision>323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