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ЗАКЛЮЧЕНИЕ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Контрольно-счетной палаты городского округа Фрязино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проект решения Совета депутатов городского округа Фрязино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Calibri" w:cs="Times New Roman" w:ascii="Times New Roman" w:hAnsi="Times New Roman"/>
          <w:sz w:val="28"/>
          <w:szCs w:val="28"/>
          <w:lang w:eastAsia="en-US" w:bidi="ar-SA"/>
        </w:rPr>
        <w:t>Об установлении туристического налога на территории муниципального образования городской округ Фрязино Московской области</w:t>
      </w:r>
      <w:r>
        <w:rPr>
          <w:rFonts w:ascii="Times New Roman" w:hAnsi="Times New Roman"/>
          <w:b w:val="false"/>
          <w:bCs w:val="false"/>
          <w:sz w:val="28"/>
          <w:szCs w:val="28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Заключение Контрольно-счетной палаты подготовлено в со</w:t>
        <w:softHyphen/>
        <w:t>ответствии со статьей 157 Бюджетного кодекса РФ, статьями 9, 10 Федераль</w:t>
        <w:softHyphen/>
        <w:t>ного закона от 07.02.2011 № 6-ФЗ «Об общих принципах организа</w:t>
        <w:softHyphen/>
        <w:t>ции дея</w:t>
        <w:softHyphen/>
        <w:t>тельности контрольно-счетных органов субъектов Российской Феде</w:t>
        <w:softHyphen/>
        <w:t>рации и муниципальных образований», статьей  9 Поло</w:t>
        <w:softHyphen/>
        <w:t>жения «О Контрольно-счет</w:t>
        <w:softHyphen/>
        <w:t>ной палате городского округа Фрязино», утвержденного решением Совета депутатов г.</w:t>
      </w:r>
      <w:r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Фря</w:t>
        <w:softHyphen/>
        <w:t>зино от 15.10.2021 № 105/24.</w:t>
      </w:r>
    </w:p>
    <w:p>
      <w:pPr>
        <w:pStyle w:val="Normal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 Проект </w:t>
      </w:r>
      <w:r>
        <w:rPr>
          <w:rFonts w:ascii="Times New Roman" w:hAnsi="Times New Roman"/>
          <w:sz w:val="28"/>
          <w:szCs w:val="28"/>
        </w:rPr>
        <w:t>решения Совета депутатов г.</w:t>
      </w:r>
      <w:r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Фря</w:t>
        <w:softHyphen/>
        <w:t>зино «</w:t>
      </w:r>
      <w:r>
        <w:rPr>
          <w:rFonts w:eastAsia="Calibri" w:cs="Times New Roman" w:ascii="Times New Roman" w:hAnsi="Times New Roman"/>
          <w:sz w:val="28"/>
          <w:szCs w:val="28"/>
          <w:lang w:eastAsia="en-US" w:bidi="ar-SA"/>
        </w:rPr>
        <w:t>Об установлении туристическо</w:t>
        <w:softHyphen/>
        <w:t>го налога на территории муниципального образования городской округ Фрязино Московской области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»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(далее — проект решения) подготовлен 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гла</w:t>
        <w:softHyphen/>
        <w:t xml:space="preserve">вой 33.1 Налогового кодекса РФ, решением Совета депутатов городского округа Фрязино от 15.02.2021 № 45/12 «О принятии Положения о бюджетном процессе в городском округе Фрязино Московской области», 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письмом Первого заместителя Председателя Правительства Московской области от 12.11.2025 № ИСХ-9101/2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4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-01.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</w:t>
      </w:r>
      <w:r>
        <w:rPr>
          <w:rStyle w:val="Fontstyle21"/>
          <w:rFonts w:cs="Times New Roman" w:ascii="Times New Roman" w:hAnsi="Times New Roman"/>
          <w:b w:val="false"/>
          <w:i w:val="false"/>
          <w:color w:val="000000"/>
          <w:sz w:val="28"/>
          <w:szCs w:val="28"/>
          <w:u w:val="none"/>
          <w:lang w:val="ru-RU"/>
        </w:rPr>
        <w:t xml:space="preserve">Проектом решения устанавливается и вводится в действие с 01.01.2026 </w:t>
      </w:r>
      <w:r>
        <w:rPr>
          <w:rStyle w:val="Fontstyle21"/>
          <w:rFonts w:cs="Times New Roman" w:ascii="Times New Roman" w:hAnsi="Times New Roman"/>
          <w:b w:val="false"/>
          <w:i w:val="false"/>
          <w:color w:val="000000"/>
          <w:sz w:val="28"/>
          <w:szCs w:val="28"/>
          <w:u w:val="none"/>
          <w:lang w:val="ru-RU" w:eastAsia="ar-SA"/>
        </w:rPr>
        <w:t>на территории муниципального образования городской округ Фрязино Московской области туристический налог.</w:t>
      </w:r>
    </w:p>
    <w:p>
      <w:pPr>
        <w:pStyle w:val="Normal"/>
        <w:tabs>
          <w:tab w:val="clear" w:pos="720"/>
          <w:tab w:val="left" w:pos="0" w:leader="none"/>
        </w:tabs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Н</w:t>
      </w:r>
      <w:r>
        <w:rPr>
          <w:rFonts w:ascii="Times New Roman" w:hAnsi="Times New Roman"/>
          <w:sz w:val="28"/>
          <w:szCs w:val="28"/>
          <w:lang w:eastAsia="ar-SA"/>
        </w:rPr>
        <w:t xml:space="preserve">алоговые ставки по туристическому налогу </w:t>
      </w:r>
      <w:r>
        <w:rPr>
          <w:rFonts w:ascii="Times New Roman" w:hAnsi="Times New Roman"/>
          <w:sz w:val="28"/>
          <w:szCs w:val="28"/>
          <w:lang w:eastAsia="ar-SA"/>
        </w:rPr>
        <w:t xml:space="preserve">устанавливаются </w:t>
      </w:r>
      <w:r>
        <w:rPr>
          <w:rFonts w:ascii="Times New Roman" w:hAnsi="Times New Roman"/>
          <w:sz w:val="28"/>
          <w:szCs w:val="28"/>
          <w:lang w:eastAsia="ar-SA"/>
        </w:rPr>
        <w:t>в следующих размерах:</w:t>
      </w:r>
    </w:p>
    <w:p>
      <w:pPr>
        <w:pStyle w:val="Normal"/>
        <w:tabs>
          <w:tab w:val="clear" w:pos="720"/>
          <w:tab w:val="left" w:pos="0" w:leader="none"/>
        </w:tabs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2026 году – 2 процента </w:t>
      </w:r>
      <w:bookmarkStart w:id="0" w:name="_Hlk208579069"/>
      <w:r>
        <w:rPr>
          <w:rFonts w:ascii="Times New Roman" w:hAnsi="Times New Roman"/>
          <w:sz w:val="28"/>
          <w:szCs w:val="28"/>
          <w:lang w:eastAsia="ar-SA"/>
        </w:rPr>
        <w:t>от налоговой базы</w:t>
      </w:r>
      <w:bookmarkEnd w:id="0"/>
      <w:r>
        <w:rPr>
          <w:rFonts w:ascii="Times New Roman" w:hAnsi="Times New Roman"/>
          <w:sz w:val="28"/>
          <w:szCs w:val="28"/>
          <w:lang w:eastAsia="ar-SA"/>
        </w:rPr>
        <w:t>;</w:t>
      </w:r>
    </w:p>
    <w:p>
      <w:pPr>
        <w:pStyle w:val="Normal"/>
        <w:tabs>
          <w:tab w:val="clear" w:pos="720"/>
          <w:tab w:val="left" w:pos="0" w:leader="none"/>
        </w:tabs>
        <w:ind w:left="0" w:right="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2027 году – 3 процента от налоговой базы;</w:t>
      </w:r>
    </w:p>
    <w:p>
      <w:pPr>
        <w:pStyle w:val="Normal"/>
        <w:tabs>
          <w:tab w:val="clear" w:pos="720"/>
          <w:tab w:val="left" w:pos="0" w:leader="none"/>
        </w:tabs>
        <w:ind w:left="0" w:right="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2028 году – 4 процента от налоговой базы;</w:t>
      </w:r>
    </w:p>
    <w:p>
      <w:pPr>
        <w:pStyle w:val="Normal"/>
        <w:tabs>
          <w:tab w:val="clear" w:pos="720"/>
          <w:tab w:val="left" w:pos="0" w:leader="none"/>
        </w:tabs>
        <w:spacing w:before="0" w:after="113"/>
        <w:ind w:left="0" w:right="0" w:firstLine="708"/>
        <w:jc w:val="both"/>
        <w:rPr/>
      </w:pPr>
      <w:r>
        <w:rPr>
          <w:rStyle w:val="Fontstyle21"/>
          <w:rFonts w:cs="Times New Roman" w:ascii="Times New Roman" w:hAnsi="Times New Roman"/>
          <w:b w:val="false"/>
          <w:i w:val="false"/>
          <w:color w:val="0A0404"/>
          <w:sz w:val="28"/>
          <w:szCs w:val="28"/>
          <w:u w:val="none"/>
          <w:lang w:val="ru-RU" w:eastAsia="ar-SA"/>
        </w:rPr>
        <w:t>начиная с 2029 года – 5 процентов от налоговой базы.</w:t>
      </w:r>
    </w:p>
    <w:p>
      <w:pPr>
        <w:pStyle w:val="Normal"/>
        <w:spacing w:before="0" w:after="0"/>
        <w:jc w:val="both"/>
        <w:rPr/>
      </w:pPr>
      <w:r>
        <w:rPr>
          <w:rStyle w:val="Fontstyle21"/>
          <w:rFonts w:cs="Times New Roman" w:ascii="Times New Roman" w:hAnsi="Times New Roman"/>
          <w:b w:val="false"/>
          <w:i w:val="false"/>
          <w:color w:val="auto"/>
          <w:sz w:val="28"/>
          <w:szCs w:val="28"/>
          <w:u w:val="none"/>
          <w:lang w:val="ru-RU" w:eastAsia="ar-SA"/>
        </w:rPr>
        <w:t xml:space="preserve">4.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Налогоплательщиками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туристического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налога признаются организации и физиче</w:t>
        <w:softHyphen/>
        <w:t>ские лица, оказывающие услуги, признаваемые объектом налогообложения в соот</w:t>
        <w:softHyphen/>
        <w:t xml:space="preserve">ветствии со </w:t>
      </w:r>
      <w:hyperlink r:id="rId2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статьей 418.3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Налогового кодекса РФ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:</w:t>
      </w:r>
    </w:p>
    <w:p>
      <w:pPr>
        <w:pStyle w:val="Normal"/>
        <w:spacing w:before="0" w:after="113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услуг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и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по предоставлению мест для временного проживания физических лиц в средствах размещения, принадлежащих налогоплательщику на праве соб</w:t>
        <w:softHyphen/>
        <w:t xml:space="preserve">ственности или на ином законном основании, расположенных на территории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го</w:t>
        <w:softHyphen/>
        <w:t>родского округа Фрязино, и включенных в реестр классифицированных средств раз</w:t>
        <w:softHyphen/>
        <w:t>мещения, преду</w:t>
        <w:softHyphen/>
        <w:t xml:space="preserve">смотренный Федеральным </w:t>
      </w:r>
      <w:hyperlink r:id="rId3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от 24 ноября 1996 года N 132-ФЗ "Об основах туристской деятельности в Российской Федерации"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Style w:val="Fontstyle21"/>
          <w:rFonts w:cs="Times New Roman" w:ascii="Times New Roman" w:hAnsi="Times New Roman"/>
          <w:color w:val="000000"/>
          <w:u w:val="none"/>
          <w:lang w:val="ru-RU"/>
        </w:rPr>
        <w:t>5</w:t>
      </w:r>
      <w:r>
        <w:rPr>
          <w:rStyle w:val="Fontstyle21"/>
          <w:rFonts w:cs="Times New Roman" w:ascii="Times New Roman" w:hAnsi="Times New Roman"/>
          <w:color w:val="000000"/>
          <w:u w:val="none"/>
          <w:lang w:val="ru-RU"/>
        </w:rPr>
        <w:t>. Замечаний к проекту решения нет.</w:t>
      </w:r>
    </w:p>
    <w:p>
      <w:pPr>
        <w:pStyle w:val="Normal"/>
        <w:spacing w:before="0" w:after="113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val="ru-RU"/>
        </w:rPr>
      </w:r>
    </w:p>
    <w:p>
      <w:pPr>
        <w:pStyle w:val="Normal"/>
        <w:spacing w:before="0" w:after="113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val="ru-RU"/>
        </w:rPr>
        <w:t>Председатель Контрольно-счетной палаты                              Л.А. Панченко</w:t>
      </w:r>
    </w:p>
    <w:p>
      <w:pPr>
        <w:pStyle w:val="Normal"/>
        <w:spacing w:before="0" w:after="113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val="ru-RU"/>
        </w:rPr>
        <w:t>.</w:t>
      </w:r>
    </w:p>
    <w:sectPr>
      <w:headerReference w:type="default" r:id="rId4"/>
      <w:type w:val="nextPage"/>
      <w:pgSz w:w="11906" w:h="16838"/>
      <w:pgMar w:left="1065" w:right="596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Fontstyle01">
    <w:name w:val="fontstyle01"/>
    <w:basedOn w:val="DefaultParagraphFont"/>
    <w:qFormat/>
    <w:rPr>
      <w:rFonts w:ascii="TimesNewRomanPS-BoldMT" w:hAnsi="TimesNewRomanPS-BoldMT"/>
      <w:b/>
      <w:bCs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uppressLineNumbers/>
      <w:tabs>
        <w:tab w:val="clear" w:pos="720"/>
        <w:tab w:val="center" w:pos="4935" w:leader="none"/>
        <w:tab w:val="right" w:pos="987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7473&amp;dst=26416" TargetMode="External"/><Relationship Id="rId3" Type="http://schemas.openxmlformats.org/officeDocument/2006/relationships/hyperlink" Target="https://login.consultant.ru/link/?req=doc&amp;base=LAW&amp;n=499780&amp;dst=1327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</TotalTime>
  <Application>LibreOffice/7.4.1.2$Windows_X86_64 LibreOffice_project/3c58a8f3a960df8bc8fd77b461821e42c061c5f0</Application>
  <AppVersion>15.0000</AppVersion>
  <Pages>1</Pages>
  <Words>296</Words>
  <Characters>2105</Characters>
  <CharactersWithSpaces>2562</CharactersWithSpaces>
  <Paragraphs>18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2025-11-14T07:53:00Z</dcterms:created>
  <dc:creator/>
  <dc:description/>
  <dc:language>ru-RU</dc:language>
  <cp:lastModifiedBy/>
  <dcterms:modified xsi:type="dcterms:W3CDTF">2025-11-14T09:07:22Z</dcterms:modified>
  <cp:revision>15</cp:revision>
  <dc:subject/>
  <dc:title>"Налоговый кодекс Российской Федерации (часть вторая)" от 05.08.2000 N 117-ФЗ(ред. от 27.10.2025)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