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0" w:hanging="0"/>
        <w:jc w:val="center"/>
        <w:outlineLvl w:val="0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СОВЕТ ДЕПУТАТОВ ГОРОДСКОГО ОКРУГА ФРЯЗИНО</w:t>
      </w:r>
    </w:p>
    <w:p>
      <w:pPr>
        <w:pStyle w:val="Normal"/>
        <w:bidi w:val="0"/>
        <w:ind w:left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МОСКОВСКОЙ ОБЛАСТИ</w:t>
      </w:r>
    </w:p>
    <w:p>
      <w:pPr>
        <w:pStyle w:val="Normal"/>
        <w:bidi w:val="0"/>
        <w:ind w:left="0" w:hanging="0"/>
        <w:jc w:val="both"/>
        <w:rPr>
          <w:rFonts w:ascii="Arial" w:hAnsi="Arial"/>
          <w:b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РЕШЕНИЕ</w:t>
      </w:r>
    </w:p>
    <w:p>
      <w:pPr>
        <w:pStyle w:val="Normal"/>
        <w:bidi w:val="0"/>
        <w:ind w:left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от 15 октября 2021 г. N 105/24</w:t>
      </w:r>
    </w:p>
    <w:p>
      <w:pPr>
        <w:pStyle w:val="Normal"/>
        <w:bidi w:val="0"/>
        <w:ind w:left="0" w:hanging="0"/>
        <w:jc w:val="both"/>
        <w:rPr>
          <w:rFonts w:ascii="Arial" w:hAnsi="Arial"/>
          <w:b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О ПРИНЯТИИ ПОЛОЖЕНИЯ О КОНТРОЛЬНО-СЧЕТНОЙ ПАЛАТЕ</w:t>
      </w:r>
    </w:p>
    <w:p>
      <w:pPr>
        <w:pStyle w:val="Normal"/>
        <w:bidi w:val="0"/>
        <w:ind w:left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ГОРОДСКОГО ОКРУГА ФРЯЗИНО</w:t>
      </w:r>
    </w:p>
    <w:p>
      <w:pPr>
        <w:pStyle w:val="Normal"/>
        <w:widowControl w:val="false"/>
        <w:tabs>
          <w:tab w:val="clear" w:pos="709"/>
        </w:tabs>
        <w:bidi w:val="0"/>
        <w:ind w:left="0" w:hanging="0"/>
        <w:jc w:val="center"/>
        <w:rPr/>
      </w:pPr>
      <w:r>
        <w:rPr>
          <w:rFonts w:ascii="Arial" w:hAnsi="Arial"/>
          <w:b w:val="false"/>
          <w:i w:val="false"/>
          <w:strike w:val="false"/>
          <w:dstrike w:val="false"/>
          <w:color w:val="392C69"/>
          <w:sz w:val="20"/>
          <w:u w:val="none"/>
        </w:rPr>
        <w:t>Список изменяющих документов</w:t>
      </w:r>
    </w:p>
    <w:p>
      <w:pPr>
        <w:pStyle w:val="Normal"/>
        <w:widowControl w:val="false"/>
        <w:tabs>
          <w:tab w:val="clear" w:pos="709"/>
        </w:tabs>
        <w:bidi w:val="0"/>
        <w:ind w:left="0" w:hanging="0"/>
        <w:jc w:val="center"/>
        <w:rPr/>
      </w:pPr>
      <w:r>
        <w:rPr>
          <w:rFonts w:ascii="Arial" w:hAnsi="Arial"/>
          <w:b w:val="false"/>
          <w:i w:val="false"/>
          <w:strike w:val="false"/>
          <w:dstrike w:val="false"/>
          <w:color w:val="392C69"/>
          <w:sz w:val="20"/>
          <w:u w:val="none"/>
        </w:rPr>
        <w:t>(в ред. решений Совета депутатов городского округа Фрязино МО</w:t>
      </w:r>
    </w:p>
    <w:p>
      <w:pPr>
        <w:pStyle w:val="Normal"/>
        <w:widowControl w:val="false"/>
        <w:tabs>
          <w:tab w:val="clear" w:pos="709"/>
        </w:tabs>
        <w:bidi w:val="0"/>
        <w:ind w:left="0" w:hanging="0"/>
        <w:jc w:val="center"/>
        <w:rPr/>
      </w:pPr>
      <w:r>
        <w:rPr>
          <w:rFonts w:ascii="Arial" w:hAnsi="Arial"/>
          <w:b w:val="false"/>
          <w:i w:val="false"/>
          <w:strike w:val="false"/>
          <w:dstrike w:val="false"/>
          <w:color w:val="392C69"/>
          <w:sz w:val="20"/>
          <w:u w:val="none"/>
        </w:rPr>
        <w:t xml:space="preserve">от 29.08.2023 </w:t>
      </w:r>
      <w:hyperlink r:id="rId2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N 364/64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392C69"/>
          <w:sz w:val="20"/>
          <w:u w:val="none"/>
        </w:rPr>
        <w:t xml:space="preserve">, от 12.12.2023 </w:t>
      </w:r>
      <w:hyperlink r:id="rId3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N 415/71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392C69"/>
          <w:sz w:val="20"/>
          <w:u w:val="none"/>
        </w:rPr>
        <w:t xml:space="preserve">, от 05.02.2024 </w:t>
      </w:r>
      <w:hyperlink r:id="rId4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N 438/75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392C69"/>
          <w:sz w:val="20"/>
          <w:u w:val="none"/>
        </w:rPr>
        <w:t>)</w:t>
      </w:r>
    </w:p>
    <w:p>
      <w:pPr>
        <w:pStyle w:val="Normal"/>
        <w:widowControl w:val="false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Руководствуясь Бюджетным </w:t>
      </w:r>
      <w:hyperlink r:id="rId5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кодексом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РФ, федеральными законами от 06.10.2003 </w:t>
      </w:r>
      <w:hyperlink r:id="rId6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N 131-ФЗ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"Об общих принципах организации местного самоуправления в Российской Федерации", от 07.02.2011 </w:t>
      </w:r>
      <w:hyperlink r:id="rId7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N 6-ФЗ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8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Уставом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городского округа Фрязино Московской области, Совет депутатов городского округа Фрязино решил: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1. Принять новую редакцию </w:t>
      </w:r>
      <w:hyperlink w:anchor="Par40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Положения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о Контрольно-счетной палате городского округа Фрязино (прилагается).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2. Наделить полномочиями председателя Контрольно-счетной палаты городского округа Фрязино Панченко Л.А. быть заявителем в Межрайонной ИФНС России N 16 по Московской области при регистрации изменений, внесенных в учредительные документы Контрольно-счетной палаты городского округа Фрязино.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3. Направить </w:t>
      </w:r>
      <w:hyperlink w:anchor="Par40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Положение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о Контрольно-счетной палате городского округа Фрязино главе городского округа Фрязино для подписания и опубликования.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4. Признать утратившими силу: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- </w:t>
      </w:r>
      <w:hyperlink r:id="rId9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решение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Совета депутатов городского округа Фрязино от 29.03.2018 N 249 "О принятии Положения о Контрольно-счетной палате городского округа Фрязино";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- </w:t>
      </w:r>
      <w:hyperlink r:id="rId10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решение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Совета депутатов городского округа Фрязино от 12.02.2019 N 327 "О внесении изменений в решение Совета депутатов городского округа Фрязино от 29.03.2018 N 249 "О принятии Положения о Контрольно-счетной палате городского округа Фрязино".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5. Настоящее решение распространяет свое действие на правоотношения начиная с 30 сентября 2021 года.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6. Контроль за выполнением настоящего решения возложить на председателя Совета депутатов городского округа Фрязино Романову Е.В.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right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Председатель Совета депутатов</w:t>
      </w:r>
    </w:p>
    <w:p>
      <w:pPr>
        <w:pStyle w:val="Normal"/>
        <w:bidi w:val="0"/>
        <w:ind w:left="0" w:hanging="0"/>
        <w:jc w:val="right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городского округа Фрязино</w:t>
      </w:r>
    </w:p>
    <w:p>
      <w:pPr>
        <w:pStyle w:val="Normal"/>
        <w:bidi w:val="0"/>
        <w:ind w:left="0" w:hanging="0"/>
        <w:jc w:val="right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Е.В. Романова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right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Исполняющий обязанности главы</w:t>
      </w:r>
    </w:p>
    <w:p>
      <w:pPr>
        <w:pStyle w:val="Normal"/>
        <w:bidi w:val="0"/>
        <w:ind w:left="0" w:hanging="0"/>
        <w:jc w:val="right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городского округа Фрязино</w:t>
      </w:r>
    </w:p>
    <w:p>
      <w:pPr>
        <w:pStyle w:val="Normal"/>
        <w:bidi w:val="0"/>
        <w:ind w:left="0" w:hanging="0"/>
        <w:jc w:val="right"/>
        <w:rPr/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>Н.В. Бощеван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0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Приложение</w:t>
      </w:r>
    </w:p>
    <w:p>
      <w:pPr>
        <w:pStyle w:val="Normal"/>
        <w:bidi w:val="0"/>
        <w:ind w:left="0" w:hanging="0"/>
        <w:jc w:val="right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к решению Совета депутатов</w:t>
      </w:r>
    </w:p>
    <w:p>
      <w:pPr>
        <w:pStyle w:val="Normal"/>
        <w:bidi w:val="0"/>
        <w:ind w:left="0" w:hanging="0"/>
        <w:jc w:val="right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городского округа Фрязино</w:t>
      </w:r>
    </w:p>
    <w:p>
      <w:pPr>
        <w:pStyle w:val="Normal"/>
        <w:bidi w:val="0"/>
        <w:ind w:left="0" w:hanging="0"/>
        <w:jc w:val="right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Московской области</w:t>
      </w:r>
    </w:p>
    <w:p>
      <w:pPr>
        <w:pStyle w:val="Normal"/>
        <w:bidi w:val="0"/>
        <w:ind w:left="0" w:hanging="0"/>
        <w:jc w:val="right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от 15 октября 2021 г. N 105/24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center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color w:val="auto"/>
          <w:sz w:val="28"/>
          <w:szCs w:val="28"/>
          <w:u w:val="none"/>
        </w:rPr>
        <w:t>ПОЛОЖЕНИЕ</w:t>
      </w:r>
      <w:bookmarkStart w:id="0" w:name="Par40"/>
    </w:p>
    <w:p>
      <w:pPr>
        <w:pStyle w:val="Normal"/>
        <w:bidi w:val="0"/>
        <w:ind w:left="0" w:hanging="0"/>
        <w:jc w:val="center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color w:val="auto"/>
          <w:sz w:val="28"/>
          <w:szCs w:val="28"/>
          <w:u w:val="none"/>
        </w:rPr>
        <w:t>О КОНТРОЛЬНО-СЧЕТНОЙ ПАЛАТЕ ГОРОДСКОГО ОКРУГА ФРЯЗИНО</w:t>
      </w:r>
    </w:p>
    <w:p>
      <w:pPr>
        <w:pStyle w:val="Normal"/>
        <w:bidi w:val="0"/>
        <w:ind w:left="0" w:hanging="0"/>
        <w:jc w:val="center"/>
        <w:rPr>
          <w:rFonts w:ascii="Arial" w:hAnsi="Arial"/>
          <w:color w:val="auto"/>
        </w:rPr>
      </w:pPr>
      <w:r>
        <w:rPr>
          <w:rFonts w:ascii="Arial" w:hAnsi="Arial"/>
          <w:color w:val="auto"/>
        </w:rPr>
      </w:r>
    </w:p>
    <w:p>
      <w:pPr>
        <w:pStyle w:val="Normal"/>
        <w:widowControl w:val="false"/>
        <w:tabs>
          <w:tab w:val="clear" w:pos="709"/>
        </w:tabs>
        <w:bidi w:val="0"/>
        <w:ind w:left="0" w:hanging="0"/>
        <w:jc w:val="center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Список изменяющих документов</w:t>
      </w:r>
    </w:p>
    <w:p>
      <w:pPr>
        <w:pStyle w:val="Normal"/>
        <w:widowControl w:val="false"/>
        <w:tabs>
          <w:tab w:val="clear" w:pos="709"/>
        </w:tabs>
        <w:bidi w:val="0"/>
        <w:ind w:left="0" w:hanging="0"/>
        <w:jc w:val="center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(в ред. решений Совета депутатов городского округа Фрязино МО</w:t>
      </w:r>
    </w:p>
    <w:p>
      <w:pPr>
        <w:pStyle w:val="Normal"/>
        <w:widowControl w:val="false"/>
        <w:tabs>
          <w:tab w:val="clear" w:pos="709"/>
        </w:tabs>
        <w:bidi w:val="0"/>
        <w:ind w:left="0" w:hanging="0"/>
        <w:jc w:val="center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u w:val="none"/>
        </w:rPr>
        <w:t xml:space="preserve">от 29.08.2023 </w:t>
      </w:r>
      <w:hyperlink r:id="rId11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u w:val="none"/>
          </w:rPr>
          <w:t>N 364/64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u w:val="none"/>
        </w:rPr>
        <w:t xml:space="preserve">, от 05.02.2024 </w:t>
      </w:r>
      <w:hyperlink r:id="rId12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u w:val="none"/>
          </w:rPr>
          <w:t>N 438/75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u w:val="none"/>
        </w:rPr>
        <w:t>)</w:t>
      </w:r>
    </w:p>
    <w:p>
      <w:pPr>
        <w:pStyle w:val="Normal"/>
        <w:widowControl w:val="false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1. Цель настоящего Положения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Целью настоящего Положения является установление общих принципов организации, деятельности и основных полномочий Контрольно-счетной палаты городского округа Фрязино (далее - Контрольно-счетная палата).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2. Правовое регулирование организации и деятельности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Правовое регулирование организации и деятельности Контрольно-счетной палаты основывается на </w:t>
      </w:r>
      <w:hyperlink r:id="rId13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Российской Федерации и осуществляется Федеральным </w:t>
      </w:r>
      <w:hyperlink r:id="rId14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6 октября 2003 года N 131-ФЗ "Об общих принципах организации местного самоуправления в Российской Федерации", Бюджетным </w:t>
      </w:r>
      <w:hyperlink r:id="rId15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Российской Федерации, Федеральным </w:t>
      </w:r>
      <w:hyperlink r:id="rId16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(далее - Федеральный закон N 6-ФЗ), другими федеральными законами и законами Московской области, иными нормативными правовыми актами Российской Федерации, Московской области, </w:t>
      </w:r>
      <w:hyperlink r:id="rId17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городского округа Фрязино Московской области, иными муниципальными нормативными правовыми актами.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3. Основы статуса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Контрольно-счетная палата является постоянно действующим органом внешнего муниципального финансового контроля, образуется Советом депутатов городского округа Фрязино (далее - Совет депутатов) и ему подотчетна.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Деятельность Контрольно-счетной палаты не может быть приостановлена, в том числе в связи с досрочным прекращением полномочий Совета депутатов.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4. Контрольно-счетная палата является органом местного самоуправления, обладает правами юридического лица,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Полное наименование - Контрольно-счетная палата городского округа Фрязино.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Сокращенное наименование - КСП г.о. Фрязино.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6. Место нахождения: Россия, Московская область, город Фрязино, проспект Мира, д. 31, пом. 19.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7. Контрольно-счетная палата имеет необходимое для осуществления своих полномочий имущество, находящееся в муниципальной собственности городского округа Фрязино и предоставленное ей на праве оперативного управления, отвечает им по своим обязательствам.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8. Контрольно-счетная палата имеет гербовую печать и бланки со своим наименованием и изображением герба городского округа Фрязино.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9. В порядке, определяемом законами Московской области, Совет депутатов вправе заключать соглашения с Контрольно-счетной палатой Московской области о передаче ей полномочий по осуществлению внешнего муниципального финансового контроля.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10.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4. Принципы деятельности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5. Состав и структура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Контрольно-счетная палата образуется в составе председателя, аудитора и аппарата Контрольно-счетной палаты.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Должности председателя и аудитора Контрольно-счетной палаты относятся к муниципальным должностям.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Срок полномочий председателя и аудитора Контрольно-счетной палаты составляет пять лет со дня назначения на должность.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По истечении срока своих полномочий председатель и аудитор Контрольно-счетной палаты продолжают исполнять свои обязанности до начала осуществления полномочий, вновь назначенных председателя и аудитора Контрольно-счетной палаты.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4. 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непосредственному проведению внешнего муниципального финансового контроля в пределах компетенции Контрольно-счетной палаты.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Должность инспектора Контрольно-счетной палаты относится к должности муниципальной службы. Инспекторы замещают должности муниципальной службы без ограничения срока полномочий.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Штатная численность Контрольно-счетной палаты определяется решением Совета депутатов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6. Права, обязанности и ответственность работников Контрольно-счетной палаты определяются Федеральным </w:t>
      </w:r>
      <w:hyperlink r:id="rId18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N 6-ФЗ, законодательством Московской области о муниципальной службе, трудовым законодательством, иными нормативными правовыми актами, содержащими нормы трудового права, и настоящим Положением.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6. Порядок назначения на должности председателя и аудитора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Председатель и аудитор Контрольно-счетной палаты назначаются на должности решением Совета депутатов.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Предложения о кандидатурах на должности председателя и аудитора Контрольно-счетной палаты вносятся в Совет депутатов: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председателем Совета депутатов городского округа Фрязино;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главой городского округа Фрязино;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3) депутатами Совета депутатов городского округа Фрязино - не менее одной трети от установленного числа депутатов Совета депутатов;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4) комиссиями Совета депутатов.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Предложения о кандидатурах на должности председателя и аудитора Контрольно-счетной палаты вносятся в Совет депутатов в письменной форме.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4. Совет депутатов рассматривает представленные кандидатуры в срок до 14 дней со дня получения предложений и принимает решение о назначении на должности либо об отказе в назначении на должности предложенных кандидатур.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В случае несогласия Совета депутатов с предложенными ему кандидатурами для назначения на должности председателя и аудитора Контрольно-счетной палаты председатель Совета депутатов, глава городского округа Фрязино или депутаты Совета депутатов в двухнедельный срок со дня принятия Советом депутатов соответствующего решения вносят в Совет депутатов повторные предложения по этим кандидатурам либо предложения по новым кандидатурам.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6. Одна и та же кандидатура для назначения на одну и ту же должность не может быть предложена более двух раз подряд.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7. Совет депутатов вправе обратиться в Контрольно-счетную палату Московской области за за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ключением о соответствии кандидатур на должность председателя Контрольно-счетной палаты квалификационным требованиям, установленным Федеральным </w:t>
      </w:r>
      <w:hyperlink r:id="rId19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N 6-ФЗ и настоящим Положением.</w:t>
      </w:r>
      <w:bookmarkStart w:id="1" w:name="Par95"/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color w:val="auto"/>
          <w:sz w:val="28"/>
          <w:szCs w:val="28"/>
          <w:u w:val="none"/>
        </w:rPr>
        <w:t>Статья 7. Требования к кандидатур</w:t>
      </w: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ам на должности председателя, аудитора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На должности председателя, аудитора Контрольно-счетной палаты назначаются граждане Российской Федерации, соответствующие следующим квалификационным требованиям:</w:t>
      </w:r>
      <w:bookmarkStart w:id="2" w:name="Par99"/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наличие высшего образования;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3) знание </w:t>
      </w:r>
      <w:hyperlink r:id="rId20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21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, законов Московской области и иных нормативных правовых актов Московской области, </w:t>
      </w:r>
      <w:hyperlink r:id="rId22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городского округа Фрязино и иных муниципальных правовых актов применительно к исполнению должностных обязанностей, а также общих требований к стан</w:t>
      </w: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Контрольно-счетной палатой, утвержденных Счетной палатой Российской Федерации.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2. Порядок проведения проверки соответствия кандидатур на должность председателя Контрольно-счетной палаты квалификационным требованиям, указанным в </w:t>
      </w:r>
      <w:hyperlink w:anchor="Par99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части 1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настоящей статьи, в случае, предусмотренном </w:t>
      </w:r>
      <w:hyperlink w:anchor="Par95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частью 7 статьи 6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настоящего Положения, устанавливается Контрольно-счетной палатой Московской области.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3. Гражданин Российск</w:t>
      </w: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ой Федерации не может быть назначен на должность председателя, аудитора Контрольно-счетной палаты в случае:</w:t>
      </w:r>
      <w:bookmarkStart w:id="3" w:name="Par104"/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наличия у него неснятой или непогашенной судимости;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признания его недееспособным или ограниченно дееспособным решением суда, вступившим в законную силу;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одтверждающего право на постоянное проживание гражданина Российской Федерации на территории иностранного государства;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5) наличия основания, предусмотренного </w:t>
      </w:r>
      <w:hyperlink w:anchor="Par110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частью 4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настоящей статьи.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4. Граждане, замещающие должности председателя и аудитора Контрольно-счетной палаты, не могут состоять в близк</w:t>
      </w: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 городского округа Фрязино, главой городского округа Фрязино, руководителями судебных и правоохранительных органов, расположенных на территории городского округа Фрязино.</w:t>
      </w:r>
      <w:bookmarkStart w:id="4" w:name="Par110"/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Председатель, аудитор Контрольно-счетной палаты не могут заниматься другой оплачиваемой деятельностью, кроме преподавательской, научной и иной творческой деятельностью.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6. Председатель, аудитор Контрольно-счетной палаты, а также лица, претендующие на замещение указанных должностей, обязаны представлять сведения о своих доходах, имуществе и обязательствах имущественного характера, а также о доходах,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муниципальными нормативными правовыми актами.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8. Гарантии статуса должностных лиц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Председатель, аудитор и инспектор Контрольно-счетной палаты являются должностными лицами Контрольно-счетной палаты.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4. Должностные лица Контрольно-счетной палаты обладают гарантиями профессиональной независимости.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Председатель, аудитор Контрольно-счетной палаты досрочно освобождаются от должности на основании решения Совета депутатов в случае: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вступления в законную силу обвинительного приговора суда в отношении его;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признания его недееспособным или ограниченно дееспособным, вступившего в законную силу решением суда;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4) подачи письменного заявления об отставке;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6) достижения, установленного законом Московской области, нормативным правовым актом Совета депутатов в соответствии с федеральным законом предельного возраста пребывания в должности;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7) выявления обстоятельств, пред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усмотренных </w:t>
      </w:r>
      <w:hyperlink w:anchor="Par104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частями 3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, </w:t>
      </w:r>
      <w:hyperlink w:anchor="Par110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4 статьи 7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настоящего Положения;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23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25 декабря 2008 года N 273-ФЗ "О противодействии коррупции", Федеральным </w:t>
      </w:r>
      <w:hyperlink r:id="rId24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5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7 мая 2013 года N 79-ФЗ "О запрете отдельным категориям лиц открывать и иметь счета (вклады), хранить наличные денежные сре</w:t>
      </w: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6. Председатель, аудитор Контрольно-счетной палаты освобождаются от ответственности за несоблюдение ограничений и запретов, требований о предотвращении ил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и об урегулировании конфликта интересов и неисполнение обязанностей, установленных Федеральным </w:t>
      </w:r>
      <w:hyperlink r:id="rId26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27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частями 3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- </w:t>
      </w:r>
      <w:hyperlink r:id="rId28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6 статьи 13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Федерального закона от 25 декабря 2008 года N 273-ФЗ "О противодействии коррупции".</w:t>
      </w:r>
    </w:p>
    <w:p>
      <w:pPr>
        <w:pStyle w:val="Normal"/>
        <w:bidi w:val="0"/>
        <w:ind w:left="0" w:hanging="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(п. 6 введен </w:t>
      </w:r>
      <w:hyperlink r:id="rId29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решением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Совета депутатов городского округа Фрязино МО от 05.02.2024 N 438/75)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9. Основные полномочия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Контрольно-счетная палата осуществляет следующие основные полномочия: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экспертиза проектов местного бюджета, проверка и анализ обоснованности его показателей;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3) внешняя проверка годового отчета об исполнении местного бюджета;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4) проведение аудита в сфере закупок товаров, работ и услуг в соответствии с Федераль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ным </w:t>
      </w:r>
      <w:hyperlink r:id="rId30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</w:t>
      </w: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я в муниципальной собственности;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8) анализ и мониторинг бюджетного процесса в городском округе Фрязино,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и главе городского округа Фрязино;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10) осуществление контроля за состоянием муниципального внутреннего и внешнего долга;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11) оценка реализуемости, рисков и результатов достижения целей социально-экономического развития городского округа Фрязино,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12) участие в пределах полномочий в мероприятиях, направленных на противодействие коррупции;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13) иные полномочия в сфере внешнего муниципального финансового контроля, устан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овленные федеральными законами, законами Московской области, </w:t>
      </w:r>
      <w:hyperlink r:id="rId31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городского округа Фрязино и нормативными правовыми актами Совета депутатов.</w:t>
      </w:r>
    </w:p>
    <w:p>
      <w:pPr>
        <w:pStyle w:val="Normal"/>
        <w:bidi w:val="0"/>
        <w:jc w:val="left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color w:val="auto"/>
          <w:sz w:val="28"/>
          <w:szCs w:val="28"/>
        </w:rPr>
      </w:r>
    </w:p>
    <w:p>
      <w:pPr>
        <w:pStyle w:val="Normal"/>
        <w:widowControl w:val="false"/>
        <w:bidi w:val="0"/>
        <w:spacing w:before="26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3. Внешний муниципальный финансовый контроль осуществляется Контрольно-счетной палатой: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1) в отношении органов местного самоуправления и муниципальных органов, муниципальных учреждений и муниципальных унитарных предприятий городского округа Фрязино, а также иных организаций, если они используют имущество, находящееся в муниципальной собственности городского округа Фрязино;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2) в отношении иных лиц в случаях, предусмотренных Бюджетным </w:t>
      </w:r>
      <w:hyperlink r:id="rId32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Российской Федерации и другими федеральными законами.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color w:val="auto"/>
          <w:sz w:val="28"/>
          <w:szCs w:val="28"/>
          <w:u w:val="none"/>
        </w:rPr>
        <w:t>Статья 10. Формы осуществления Контрольно-счетной палатой внешнего муниципального финансового контроля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3. При проведении экспертно-аналитического мероприятия Контрольно-счетной палатой составляется отчет или заключение.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color w:val="auto"/>
          <w:sz w:val="28"/>
          <w:szCs w:val="28"/>
          <w:u w:val="none"/>
        </w:rPr>
        <w:t>Статья 11. Стандарты внешнего муниципального финансового контроля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33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Конституцией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Российской Федерации, законодательством Российской Федерации, Московской области, муниципальными нормативными правовыми актами, а также стандартами внешнего муниципального финансового контроля.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4.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Московской области.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color w:val="auto"/>
          <w:sz w:val="28"/>
          <w:szCs w:val="28"/>
          <w:u w:val="none"/>
        </w:rPr>
        <w:t>Статья 12. Планирование деятельности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 и предложений главы городского округа Фрязино.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План работы Контрольно-счетной палаты утверждается в срок до 30 декабря года, предшествующего году планируемому.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4. Поручения Совета депутатов и предложения главы городского округа Фрязино для включения в план работы Контрольно-счетной палаты на очередной год направляются в Контрольно-счетную палату до 15 декабря года, предшествующего году планируемому.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В ходе исполнения плана работы Контрольно-счетной палаты Совет депутатов и глава городского округа Фрязино могут направлять в Контрольно-счетную палату поручения и предложения по изменению плана работы.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Поручения Совета депутатов оформляются решениями Совета депутатов, предложения главы городского округа Фрязино - письменными обращениями.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6. Направленные поручения и предложения включаются в план работы Контрольно-счетной палаты в 10-дневный срок со дня поступления.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13. Регламент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14. Полномочия председателя, аудитора Контрольно-счетной палаты по организации деятельности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Председатель Контрольно-счетной палаты: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осуществляет общее руководство деятельностью Контрольно-счетной палаты;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утверждает Регламент Контрольно-счетной палаты;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3) утверждает планы работы Контрольно-счетной палаты и изменения к ним;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4) утверждает годовой отчет о деятельности Контрольно-счетной палаты;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5) утверждает стандарты внешнего муниципального финансового контроля;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6) утверждает программы проверок;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7) 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8) является руководителем контрольных и экспертно-аналитических мероприятий;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9) представляет Совету депутатов ежегодный отчет о деятельности Контрольно-счетной палаты, результатах проведенных контрольных и экспертно-аналитических мероприятий;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10) представляет Контрольно-счетную палату в отношениях с государственными органами Российской Федерации, государственными органами Московской области и органами местного самоуправления;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11) издает правовые акты (приказы, распоряжения) по вопросам организации деятельности Контрольно-счетной палаты.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Аудитор Контрольно-счетной палаты: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в отсутствие председателя Контрольно-счетной палаты выполняет его обязанности;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может являться руководителем контрольных и экспертно-аналитических мероприятий;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3) выполняет иные должностные обязанности в соответствии с Регламентом Контрольно-счетной палаты.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15. Обязательность исполнения требований должностных лиц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16. Права, обязанности и ответственность должностных лиц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  <w:bookmarkStart w:id="5" w:name="Par209"/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Московской области,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8) знакомиться с технической документацией к электронным базам данных;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2. Должностные лица Контрольно-счетной палаты в случае опечатывания касс, кассовых и служебных 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помещений, складов и архивов, изъятия документов и материалов в случае, предусмотренном </w:t>
      </w:r>
      <w:hyperlink w:anchor="Par209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пунктом 2 части 1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настоящей статьи, должны незамедлительно (в течение 24 часов) уведомить об этом председателя Контрольно-счетной палат</w:t>
      </w: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ы. Порядок и форма уведомления определяются законами Московской области.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6. 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Должностные лица контрольно-счетных органов обязаны соблюдать ограничения, запреты, исполнять обязанности, которые установлены Федеральным </w:t>
      </w:r>
      <w:hyperlink r:id="rId34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25 декабря 2008 года N 273-ФЗ "О противодействии коррупции", Федеральным </w:t>
      </w:r>
      <w:hyperlink r:id="rId35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6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</w:t>
      </w: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едерации, владеть и (или) пользоваться иностранными финансовыми инструментами".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8. Председатель и аудитор Контрольно-счетной палаты вправе участвовать в заседаниях Совета депутатов и иных органов местного самоуправления. Указанные лица вправе участвовать в заседаниях комитетов, комиссий и рабочих групп, создаваемых Советом депутатов.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17. Представление информации Контрольно-счетной палате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законами Московской области сроки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  <w:bookmarkStart w:id="6" w:name="Par227"/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Порядок направле</w:t>
      </w: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ния запросов Контрольно-счетной палаты, указанных в </w:t>
      </w:r>
      <w:hyperlink w:anchor="Par227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части 1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настоящей статьи, определяется решением Совета депутатов и регламентом Контрольно-счетной палаты.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3.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>
      <w:pPr>
        <w:pStyle w:val="Normal"/>
        <w:bidi w:val="0"/>
        <w:spacing w:before="200" w:after="0"/>
        <w:ind w:left="0" w:firstLine="54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4. Непредставление или несвоевременное представление органами и организациями, указанными в </w:t>
      </w:r>
      <w:hyperlink w:anchor="Par227">
        <w:r>
          <w:rPr>
            <w:rFonts w:ascii="Arial" w:hAnsi="Arial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части 1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настоящей с</w:t>
      </w: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татьи,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 области.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18. Представления и предписания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Представление Контрольно-счетной палаты подписывается ее председателем.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Срок выполнения представления может быть продлен по решению Контрольно-счетной палаты, но не более одного раза.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ее председателем.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8. В случае если при проведении контрольных мероприятий выявлены факты незаконного использования бюджетных средств,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контрольно-счетному органу информацию о ходе рассмотрения и принятых решениях по переданным контрольно-счетным органом материалам.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19. Гарантии прав проверяемых органов и организаций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Российской Федерации, прилагаются к актам и в дальнейшем являются их неотъемлемой частью.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Проверяемые органы, организации и их должностные лица вправе обратиться с жалобой на действия (бездействие) Контрольно-счетной палаты в Совет депутатов.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20. Взаимодействие контрольно-счетных органов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Контрольно-счетная палата при осуществлении своей деятельности вправе взаимодействовать с Контрольно-счетной палатой Московской области,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палата вправе заключать с ними соглашения о сотрудничестве и взаимодействии.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Московской области.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4. Контрольно-счетная палата по письменному обращению Контрольно-счетной палаты Московской области может принимать участие в проводимых ею контрольных и экспертно-аналитических мероприятиях.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5. Контрольно-счетная палата, органы местного самоуправления городского округа Фрязино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21. Обеспечение доступа к информации о деятельности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Контрольно-счетная палата ежегодно подготавливает отчет о своей деятельности, который направляется на рассмотрение в Совет депутатов. Указанный отчет публикуется в средствах массовой информации или размещается в сети Интернет только после его рассмотрения Советом депутатов.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Московской области, решениями Совета депутатов и регламентом Контрольно-счетной палаты.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22. Финансовое обеспечение деятельности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Финансовое обеспечение деятельности Контрольно-счетной палаты осуществляется за счет средств местного бюджета.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Контроль за использованием Контрольно-счетной палатой бюджетных средств и муниципального имущества осуществляется на основании решений Совета депутатов.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firstLine="540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i w:val="false"/>
          <w:strike w:val="false"/>
          <w:dstrike w:val="false"/>
          <w:sz w:val="28"/>
          <w:szCs w:val="28"/>
          <w:u w:val="none"/>
        </w:rPr>
        <w:t>Статья 23. Материальное и социальное обеспечение должностных лиц Контрольно-счетной палаты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 Должностным лицам Контрольно-счетной палаты гарантируются денежное содержание (вознаграждение), ежегодные оплачиваемые отпуска (основной отпуск и дополнительный отпуск продолжительностью 17 календарных дней),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должности, и должности муниципальной службы городского округа Фрязино (в том числе по медицинскому и санаторно-курортному обеспечению, бытовому, транспортному и иным видам обслуживания).</w:t>
      </w:r>
    </w:p>
    <w:p>
      <w:pPr>
        <w:pStyle w:val="Normal"/>
        <w:bidi w:val="0"/>
        <w:ind w:left="0" w:hanging="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(в ред. </w:t>
      </w:r>
      <w:hyperlink r:id="rId37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8"/>
            <w:szCs w:val="28"/>
            <w:u w:val="none"/>
          </w:rPr>
          <w:t>решения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Совета депутатов городского округа Фрязино МО от 05.02.2024 N 438/75)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1.1. Председателю и аудитору Контрольно-счетной палаты городского округа Фрязино, в связи с осуществлением их полномочий, гарантируется: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1) страхование на случай причинения вреда их жизни, здоровью и имуществу;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2) медицинское обслуживание;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3) ежегодная дополнительная денежная выплата к ежегодному оплачиваемому отпуску;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4) право на получение пенсии за выслугу лет в порядке и на условиях, установленных законом Московской области;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5) бесплатный проезд на всех видах общественного транспорта (за исключением такси) в пределах муниципального образования "городской округ Фрязино Московской области" либо компенсация за проезд;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6) служебный автотранспорт для осуществления полномочий;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7) служебный телефон (на срок осуществления полномочий);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8) иные гарантии, предусмотренные уставом муниципального образования "городской округ Фрязино Московской области" в соответствии с федеральными законами, законами Московской области.</w:t>
      </w:r>
    </w:p>
    <w:p>
      <w:pPr>
        <w:pStyle w:val="Normal"/>
        <w:bidi w:val="0"/>
        <w:ind w:left="0" w:hanging="0"/>
        <w:jc w:val="both"/>
        <w:rPr/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(п. 1.1 введен </w:t>
      </w:r>
      <w:hyperlink r:id="rId38">
        <w:r>
          <w:rPr>
            <w:rFonts w:ascii="Arial" w:hAnsi="Arial"/>
            <w:b w:val="false"/>
            <w:i w:val="false"/>
            <w:strike w:val="false"/>
            <w:dstrike w:val="false"/>
            <w:color w:val="0000FF"/>
            <w:sz w:val="28"/>
            <w:szCs w:val="28"/>
            <w:u w:val="none"/>
          </w:rPr>
          <w:t>решением</w:t>
        </w:r>
      </w:hyperlink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Совета депутатов городского округа Фрязино МО от 29.08.2023 N 364/64)</w:t>
      </w:r>
    </w:p>
    <w:p>
      <w:pPr>
        <w:pStyle w:val="Normal"/>
        <w:bidi w:val="0"/>
        <w:spacing w:before="200" w:after="0"/>
        <w:ind w:left="0" w:firstLine="54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  <w:t>2. Меры по материальному и социальному обеспечению председателя, аудиторов, инспекторов и иных работников аппарата Контрольно-счетной палаты устанавливаются муниципальными правовыми актами в соответствии с федеральными законами и законами Московской области.</w:t>
      </w:r>
    </w:p>
    <w:p>
      <w:pPr>
        <w:pStyle w:val="Normal"/>
        <w:bidi w:val="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both"/>
        <w:rPr>
          <w:rFonts w:ascii="Arial" w:hAnsi="Arial"/>
        </w:rPr>
      </w:pPr>
      <w:r>
        <w:rPr>
          <w:rFonts w:ascii="Arial" w:hAnsi="Arial"/>
        </w:rPr>
      </w:r>
      <w:bookmarkStart w:id="7" w:name="Par951"/>
      <w:bookmarkStart w:id="8" w:name="Par951"/>
      <w:bookmarkEnd w:id="0"/>
      <w:bookmarkEnd w:id="1"/>
      <w:bookmarkEnd w:id="2"/>
      <w:bookmarkEnd w:id="3"/>
      <w:bookmarkEnd w:id="4"/>
      <w:bookmarkEnd w:id="5"/>
      <w:bookmarkEnd w:id="6"/>
      <w:bookmarkEnd w:id="8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MOB&amp;n=387832&amp;dst=100005" TargetMode="External"/><Relationship Id="rId3" Type="http://schemas.openxmlformats.org/officeDocument/2006/relationships/hyperlink" Target="https://login.consultant.ru/link/?req=doc&amp;base=MOB&amp;n=394969&amp;dst=100005" TargetMode="External"/><Relationship Id="rId4" Type="http://schemas.openxmlformats.org/officeDocument/2006/relationships/hyperlink" Target="https://login.consultant.ru/link/?req=doc&amp;base=MOB&amp;n=398868&amp;dst=100005" TargetMode="External"/><Relationship Id="rId5" Type="http://schemas.openxmlformats.org/officeDocument/2006/relationships/hyperlink" Target="https://login.consultant.ru/link/?req=doc&amp;base=LAW&amp;n=470713" TargetMode="External"/><Relationship Id="rId6" Type="http://schemas.openxmlformats.org/officeDocument/2006/relationships/hyperlink" Target="https://login.consultant.ru/link/?req=doc&amp;base=LAW&amp;n=476449" TargetMode="External"/><Relationship Id="rId7" Type="http://schemas.openxmlformats.org/officeDocument/2006/relationships/hyperlink" Target="https://login.consultant.ru/link/?req=doc&amp;base=LAW&amp;n=453314" TargetMode="External"/><Relationship Id="rId8" Type="http://schemas.openxmlformats.org/officeDocument/2006/relationships/hyperlink" Target="https://login.consultant.ru/link/?req=doc&amp;base=MOB&amp;n=398688&amp;dst=102354" TargetMode="External"/><Relationship Id="rId9" Type="http://schemas.openxmlformats.org/officeDocument/2006/relationships/hyperlink" Target="https://login.consultant.ru/link/?req=doc&amp;base=MOB&amp;n=344387" TargetMode="External"/><Relationship Id="rId10" Type="http://schemas.openxmlformats.org/officeDocument/2006/relationships/hyperlink" Target="https://login.consultant.ru/link/?req=doc&amp;base=MOB&amp;n=290042" TargetMode="External"/><Relationship Id="rId11" Type="http://schemas.openxmlformats.org/officeDocument/2006/relationships/hyperlink" Target="https://login.consultant.ru/link/?req=doc&amp;base=MOB&amp;n=387832&amp;dst=100006" TargetMode="External"/><Relationship Id="rId12" Type="http://schemas.openxmlformats.org/officeDocument/2006/relationships/hyperlink" Target="https://login.consultant.ru/link/?req=doc&amp;base=MOB&amp;n=398868&amp;dst=100013" TargetMode="External"/><Relationship Id="rId13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76449" TargetMode="External"/><Relationship Id="rId15" Type="http://schemas.openxmlformats.org/officeDocument/2006/relationships/hyperlink" Target="https://login.consultant.ru/link/?req=doc&amp;base=LAW&amp;n=470713" TargetMode="External"/><Relationship Id="rId16" Type="http://schemas.openxmlformats.org/officeDocument/2006/relationships/hyperlink" Target="https://login.consultant.ru/link/?req=doc&amp;base=LAW&amp;n=453314" TargetMode="External"/><Relationship Id="rId17" Type="http://schemas.openxmlformats.org/officeDocument/2006/relationships/hyperlink" Target="https://login.consultant.ru/link/?req=doc&amp;base=MOB&amp;n=398688" TargetMode="External"/><Relationship Id="rId18" Type="http://schemas.openxmlformats.org/officeDocument/2006/relationships/hyperlink" Target="https://login.consultant.ru/link/?req=doc&amp;base=LAW&amp;n=453314" TargetMode="External"/><Relationship Id="rId19" Type="http://schemas.openxmlformats.org/officeDocument/2006/relationships/hyperlink" Target="https://login.consultant.ru/link/?req=doc&amp;base=LAW&amp;n=453314" TargetMode="External"/><Relationship Id="rId20" Type="http://schemas.openxmlformats.org/officeDocument/2006/relationships/hyperlink" Target="https://login.consultant.ru/link/?req=doc&amp;base=LAW&amp;n=2875" TargetMode="External"/><Relationship Id="rId21" Type="http://schemas.openxmlformats.org/officeDocument/2006/relationships/hyperlink" Target="https://login.consultant.ru/link/?req=doc&amp;base=MOB&amp;n=398223" TargetMode="External"/><Relationship Id="rId22" Type="http://schemas.openxmlformats.org/officeDocument/2006/relationships/hyperlink" Target="https://login.consultant.ru/link/?req=doc&amp;base=MOB&amp;n=398688" TargetMode="External"/><Relationship Id="rId23" Type="http://schemas.openxmlformats.org/officeDocument/2006/relationships/hyperlink" Target="https://login.consultant.ru/link/?req=doc&amp;base=LAW&amp;n=464894" TargetMode="External"/><Relationship Id="rId24" Type="http://schemas.openxmlformats.org/officeDocument/2006/relationships/hyperlink" Target="https://login.consultant.ru/link/?req=doc&amp;base=LAW&amp;n=442435" TargetMode="External"/><Relationship Id="rId25" Type="http://schemas.openxmlformats.org/officeDocument/2006/relationships/hyperlink" Target="https://login.consultant.ru/link/?req=doc&amp;base=LAW&amp;n=451740" TargetMode="External"/><Relationship Id="rId26" Type="http://schemas.openxmlformats.org/officeDocument/2006/relationships/hyperlink" Target="https://login.consultant.ru/link/?req=doc&amp;base=LAW&amp;n=453314" TargetMode="External"/><Relationship Id="rId27" Type="http://schemas.openxmlformats.org/officeDocument/2006/relationships/hyperlink" Target="https://login.consultant.ru/link/?req=doc&amp;base=LAW&amp;n=464894&amp;dst=336" TargetMode="External"/><Relationship Id="rId28" Type="http://schemas.openxmlformats.org/officeDocument/2006/relationships/hyperlink" Target="https://login.consultant.ru/link/?req=doc&amp;base=LAW&amp;n=464894&amp;dst=339" TargetMode="External"/><Relationship Id="rId29" Type="http://schemas.openxmlformats.org/officeDocument/2006/relationships/hyperlink" Target="https://login.consultant.ru/link/?req=doc&amp;base=MOB&amp;n=398868&amp;dst=100013" TargetMode="External"/><Relationship Id="rId30" Type="http://schemas.openxmlformats.org/officeDocument/2006/relationships/hyperlink" Target="https://login.consultant.ru/link/?req=doc&amp;base=LAW&amp;n=465972" TargetMode="External"/><Relationship Id="rId31" Type="http://schemas.openxmlformats.org/officeDocument/2006/relationships/hyperlink" Target="https://login.consultant.ru/link/?req=doc&amp;base=MOB&amp;n=398688" TargetMode="External"/><Relationship Id="rId32" Type="http://schemas.openxmlformats.org/officeDocument/2006/relationships/hyperlink" Target="https://login.consultant.ru/link/?req=doc&amp;base=LAW&amp;n=470713" TargetMode="External"/><Relationship Id="rId33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64894" TargetMode="External"/><Relationship Id="rId35" Type="http://schemas.openxmlformats.org/officeDocument/2006/relationships/hyperlink" Target="https://login.consultant.ru/link/?req=doc&amp;base=LAW&amp;n=442435" TargetMode="External"/><Relationship Id="rId36" Type="http://schemas.openxmlformats.org/officeDocument/2006/relationships/hyperlink" Target="https://login.consultant.ru/link/?req=doc&amp;base=LAW&amp;n=451740" TargetMode="External"/><Relationship Id="rId37" Type="http://schemas.openxmlformats.org/officeDocument/2006/relationships/hyperlink" Target="https://login.consultant.ru/link/?req=doc&amp;base=MOB&amp;n=398868&amp;dst=100015" TargetMode="External"/><Relationship Id="rId38" Type="http://schemas.openxmlformats.org/officeDocument/2006/relationships/hyperlink" Target="https://login.consultant.ru/link/?req=doc&amp;base=MOB&amp;n=387832&amp;dst=100006" TargetMode="External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298</TotalTime>
  <Application>LibreOffice/7.4.1.2$Windows_X86_64 LibreOffice_project/3c58a8f3a960df8bc8fd77b461821e42c061c5f0</Application>
  <AppVersion>15.0000</AppVersion>
  <Pages>21</Pages>
  <Words>4768</Words>
  <Characters>36828</Characters>
  <CharactersWithSpaces>41371</CharactersWithSpaces>
  <Paragraphs>225</Paragraphs>
  <Company>КонсультантПлюс Версия 4024.00.09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2024-05-30T12:35:00Z</dcterms:created>
  <dc:creator/>
  <dc:description/>
  <dc:language>ru-RU</dc:language>
  <cp:lastModifiedBy/>
  <cp:lastPrinted>2024-05-30T12:43:38Z</cp:lastPrinted>
  <dcterms:modified xsi:type="dcterms:W3CDTF">2025-05-23T15:10:09Z</dcterms:modified>
  <cp:revision>7</cp:revision>
  <dc:subject/>
  <dc:title>Решение Совета депутатов городского округа Фрязино МО от 15.10.2021 N 105/24(ред. от 05.02.2024)"О принятии Положения о Контрольно-счетной палате городского округа Фрязино"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